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32034" w14:textId="0F67756A" w:rsidR="249F6E9D" w:rsidRPr="00F27C6B" w:rsidRDefault="249F6E9D" w:rsidP="6EC0325C">
      <w:pPr>
        <w:spacing w:after="0"/>
        <w:jc w:val="center"/>
        <w:rPr>
          <w:rFonts w:ascii="Source Sans Pro" w:eastAsia="Melior" w:hAnsi="Source Sans Pro" w:cs="Melior"/>
          <w:b/>
          <w:bCs/>
          <w:sz w:val="24"/>
          <w:szCs w:val="24"/>
        </w:rPr>
      </w:pPr>
      <w:r w:rsidRPr="00F27C6B">
        <w:rPr>
          <w:rFonts w:ascii="Source Sans Pro" w:eastAsia="Melior" w:hAnsi="Source Sans Pro" w:cs="Melior"/>
          <w:b/>
          <w:bCs/>
          <w:sz w:val="24"/>
          <w:szCs w:val="24"/>
        </w:rPr>
        <w:t>Midterm Review Notification from Unit/Department Head</w:t>
      </w:r>
    </w:p>
    <w:p w14:paraId="6D3765B5" w14:textId="49649F91" w:rsidR="02BC26CF" w:rsidRPr="00F27C6B" w:rsidRDefault="02BC26CF" w:rsidP="02BC26CF">
      <w:pPr>
        <w:spacing w:after="0"/>
        <w:rPr>
          <w:rFonts w:ascii="Source Sans Pro" w:eastAsia="Melior" w:hAnsi="Source Sans Pro" w:cs="Melior"/>
          <w:sz w:val="24"/>
          <w:szCs w:val="24"/>
        </w:rPr>
      </w:pPr>
    </w:p>
    <w:p w14:paraId="0540E086" w14:textId="21FDF9E6" w:rsidR="005469AD" w:rsidRPr="00F27C6B" w:rsidRDefault="0718798A" w:rsidP="6E6F7326">
      <w:pPr>
        <w:spacing w:after="0"/>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 xml:space="preserve">&lt;DATE&gt; </w:t>
      </w:r>
    </w:p>
    <w:p w14:paraId="7F1D05D4" w14:textId="17D9DEF0" w:rsidR="005469AD" w:rsidRPr="00F27C6B" w:rsidRDefault="005469AD" w:rsidP="6E6F7326">
      <w:pPr>
        <w:spacing w:after="0"/>
        <w:rPr>
          <w:rFonts w:ascii="Source Sans Pro" w:eastAsia="Melior" w:hAnsi="Source Sans Pro" w:cs="Melior"/>
          <w:color w:val="4472C4" w:themeColor="accent5"/>
          <w:sz w:val="24"/>
          <w:szCs w:val="24"/>
        </w:rPr>
      </w:pPr>
    </w:p>
    <w:p w14:paraId="49F0039E" w14:textId="62C50C41" w:rsidR="005469AD" w:rsidRPr="00F27C6B" w:rsidRDefault="6EB9DA0E" w:rsidP="033159EB">
      <w:pPr>
        <w:spacing w:after="0"/>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&lt;</w:t>
      </w:r>
      <w:r w:rsidR="57F2C3D4" w:rsidRPr="00F27C6B">
        <w:rPr>
          <w:rFonts w:ascii="Source Sans Pro" w:eastAsia="Melior" w:hAnsi="Source Sans Pro" w:cs="Melior"/>
          <w:color w:val="4472C4" w:themeColor="accent5"/>
          <w:sz w:val="24"/>
          <w:szCs w:val="24"/>
        </w:rPr>
        <w:t>N</w:t>
      </w:r>
      <w:r w:rsidR="1912DA57" w:rsidRPr="00F27C6B">
        <w:rPr>
          <w:rFonts w:ascii="Source Sans Pro" w:eastAsia="Melior" w:hAnsi="Source Sans Pro" w:cs="Melior"/>
          <w:color w:val="4472C4" w:themeColor="accent5"/>
          <w:sz w:val="24"/>
          <w:szCs w:val="24"/>
        </w:rPr>
        <w:t>AME</w:t>
      </w:r>
      <w:r w:rsidRPr="00F27C6B">
        <w:rPr>
          <w:rFonts w:ascii="Source Sans Pro" w:eastAsia="Melior" w:hAnsi="Source Sans Pro" w:cs="Melior"/>
          <w:color w:val="4472C4" w:themeColor="accent5"/>
          <w:sz w:val="24"/>
          <w:szCs w:val="24"/>
        </w:rPr>
        <w:t>&gt;</w:t>
      </w:r>
    </w:p>
    <w:p w14:paraId="17C7A4E9" w14:textId="7E8903FF" w:rsidR="005469AD" w:rsidRPr="00F27C6B" w:rsidRDefault="6EB9DA0E" w:rsidP="033159EB">
      <w:pPr>
        <w:spacing w:after="0"/>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&lt;D</w:t>
      </w:r>
      <w:r w:rsidR="0BE85168" w:rsidRPr="00F27C6B">
        <w:rPr>
          <w:rFonts w:ascii="Source Sans Pro" w:eastAsia="Melior" w:hAnsi="Source Sans Pro" w:cs="Melior"/>
          <w:color w:val="4472C4" w:themeColor="accent5"/>
          <w:sz w:val="24"/>
          <w:szCs w:val="24"/>
        </w:rPr>
        <w:t>EPARTMENT</w:t>
      </w:r>
      <w:r w:rsidRPr="00F27C6B">
        <w:rPr>
          <w:rFonts w:ascii="Source Sans Pro" w:eastAsia="Melior" w:hAnsi="Source Sans Pro" w:cs="Melior"/>
          <w:color w:val="4472C4" w:themeColor="accent5"/>
          <w:sz w:val="24"/>
          <w:szCs w:val="24"/>
        </w:rPr>
        <w:t>&gt;</w:t>
      </w:r>
    </w:p>
    <w:p w14:paraId="610E3052" w14:textId="77777777" w:rsidR="005469AD" w:rsidRPr="00F27C6B" w:rsidRDefault="005469AD" w:rsidP="620C4FD8">
      <w:pPr>
        <w:rPr>
          <w:rFonts w:ascii="Source Sans Pro" w:eastAsia="Melior" w:hAnsi="Source Sans Pro" w:cs="Melior"/>
          <w:sz w:val="24"/>
          <w:szCs w:val="24"/>
        </w:rPr>
      </w:pPr>
    </w:p>
    <w:p w14:paraId="7860A409" w14:textId="3B29E0E9" w:rsidR="00D21917" w:rsidRPr="00F27C6B" w:rsidRDefault="005469AD" w:rsidP="620C4FD8">
      <w:pPr>
        <w:rPr>
          <w:rFonts w:ascii="Source Sans Pro" w:eastAsia="Melior" w:hAnsi="Source Sans Pro" w:cs="Melior"/>
          <w:sz w:val="24"/>
          <w:szCs w:val="24"/>
        </w:rPr>
      </w:pPr>
      <w:r w:rsidRPr="00F27C6B">
        <w:rPr>
          <w:rFonts w:ascii="Source Sans Pro" w:eastAsia="Melior" w:hAnsi="Source Sans Pro" w:cs="Melior"/>
          <w:sz w:val="24"/>
          <w:szCs w:val="24"/>
        </w:rPr>
        <w:t xml:space="preserve">Dear </w:t>
      </w:r>
      <w:r w:rsidRPr="00F27C6B">
        <w:rPr>
          <w:rFonts w:ascii="Source Sans Pro" w:eastAsia="Melior" w:hAnsi="Source Sans Pro" w:cs="Melior"/>
          <w:color w:val="4472C4" w:themeColor="accent5"/>
          <w:sz w:val="24"/>
          <w:szCs w:val="24"/>
        </w:rPr>
        <w:t>&lt;</w:t>
      </w:r>
      <w:r w:rsidR="0091080C" w:rsidRPr="00F27C6B">
        <w:rPr>
          <w:rFonts w:ascii="Source Sans Pro" w:eastAsia="Melior" w:hAnsi="Source Sans Pro" w:cs="Melior"/>
          <w:color w:val="4472C4" w:themeColor="accent5"/>
          <w:sz w:val="24"/>
          <w:szCs w:val="24"/>
        </w:rPr>
        <w:t>N</w:t>
      </w:r>
      <w:r w:rsidR="5BB35380" w:rsidRPr="00F27C6B">
        <w:rPr>
          <w:rFonts w:ascii="Source Sans Pro" w:eastAsia="Melior" w:hAnsi="Source Sans Pro" w:cs="Melior"/>
          <w:color w:val="4472C4" w:themeColor="accent5"/>
          <w:sz w:val="24"/>
          <w:szCs w:val="24"/>
        </w:rPr>
        <w:t>AME</w:t>
      </w:r>
      <w:r w:rsidRPr="00F27C6B">
        <w:rPr>
          <w:rFonts w:ascii="Source Sans Pro" w:eastAsia="Melior" w:hAnsi="Source Sans Pro" w:cs="Melior"/>
          <w:color w:val="4472C4" w:themeColor="accent5"/>
          <w:sz w:val="24"/>
          <w:szCs w:val="24"/>
        </w:rPr>
        <w:t>&gt;</w:t>
      </w:r>
      <w:r w:rsidRPr="00F27C6B">
        <w:rPr>
          <w:rFonts w:ascii="Source Sans Pro" w:eastAsia="Melior" w:hAnsi="Source Sans Pro" w:cs="Melior"/>
          <w:sz w:val="24"/>
          <w:szCs w:val="24"/>
        </w:rPr>
        <w:t>,</w:t>
      </w:r>
    </w:p>
    <w:p w14:paraId="2E81DCD7" w14:textId="45C8D08C" w:rsidR="005469AD" w:rsidRPr="00F27C6B" w:rsidRDefault="2AA84065" w:rsidP="620C4FD8">
      <w:pPr>
        <w:rPr>
          <w:rFonts w:ascii="Source Sans Pro" w:eastAsia="Melior" w:hAnsi="Source Sans Pro" w:cs="Melior"/>
          <w:sz w:val="24"/>
          <w:szCs w:val="24"/>
        </w:rPr>
      </w:pPr>
      <w:r w:rsidRPr="00F27C6B">
        <w:rPr>
          <w:rFonts w:ascii="Source Sans Pro" w:eastAsia="Melior" w:hAnsi="Source Sans Pro" w:cs="Melior"/>
          <w:sz w:val="24"/>
          <w:szCs w:val="24"/>
        </w:rPr>
        <w:t>I am writing to</w:t>
      </w:r>
      <w:r w:rsidR="1815DB41" w:rsidRPr="00F27C6B">
        <w:rPr>
          <w:rFonts w:ascii="Source Sans Pro" w:eastAsia="Melior" w:hAnsi="Source Sans Pro" w:cs="Melior"/>
          <w:sz w:val="24"/>
          <w:szCs w:val="24"/>
        </w:rPr>
        <w:t xml:space="preserve"> inform you</w:t>
      </w:r>
      <w:r w:rsidR="6EB9DA0E" w:rsidRPr="00F27C6B">
        <w:rPr>
          <w:rFonts w:ascii="Source Sans Pro" w:eastAsia="Melior" w:hAnsi="Source Sans Pro" w:cs="Melior"/>
          <w:sz w:val="24"/>
          <w:szCs w:val="24"/>
        </w:rPr>
        <w:t xml:space="preserve"> that you are due for your </w:t>
      </w:r>
      <w:r w:rsidR="5DBFC3D3" w:rsidRPr="00F27C6B">
        <w:rPr>
          <w:rFonts w:ascii="Source Sans Pro" w:eastAsia="Melior" w:hAnsi="Source Sans Pro" w:cs="Melior"/>
          <w:sz w:val="24"/>
          <w:szCs w:val="24"/>
        </w:rPr>
        <w:t>midterm</w:t>
      </w:r>
      <w:r w:rsidR="6EB9DA0E" w:rsidRPr="00F27C6B">
        <w:rPr>
          <w:rFonts w:ascii="Source Sans Pro" w:eastAsia="Melior" w:hAnsi="Source Sans Pro" w:cs="Melior"/>
          <w:sz w:val="24"/>
          <w:szCs w:val="24"/>
        </w:rPr>
        <w:t xml:space="preserve"> review during the</w:t>
      </w:r>
      <w:r w:rsidR="6EB9DA0E" w:rsidRPr="00F27C6B">
        <w:rPr>
          <w:rFonts w:ascii="Source Sans Pro" w:eastAsia="Melior" w:hAnsi="Source Sans Pro" w:cs="Melior"/>
          <w:color w:val="FF0000"/>
          <w:sz w:val="24"/>
          <w:szCs w:val="24"/>
        </w:rPr>
        <w:t xml:space="preserve"> </w:t>
      </w:r>
      <w:r w:rsidR="00D743B5" w:rsidRPr="00F27C6B">
        <w:rPr>
          <w:rFonts w:ascii="Source Sans Pro" w:eastAsia="Melior" w:hAnsi="Source Sans Pro" w:cs="Melior"/>
          <w:color w:val="4472C4" w:themeColor="accent5"/>
          <w:sz w:val="24"/>
          <w:szCs w:val="24"/>
        </w:rPr>
        <w:t>&lt;</w:t>
      </w:r>
      <w:r w:rsidR="3A2F766E" w:rsidRPr="00F27C6B">
        <w:rPr>
          <w:rFonts w:ascii="Source Sans Pro" w:eastAsia="Melior" w:hAnsi="Source Sans Pro" w:cs="Melior"/>
          <w:color w:val="4472C4" w:themeColor="accent5"/>
          <w:sz w:val="24"/>
          <w:szCs w:val="24"/>
        </w:rPr>
        <w:t>20</w:t>
      </w:r>
      <w:r w:rsidR="077E380D" w:rsidRPr="00F27C6B">
        <w:rPr>
          <w:rFonts w:ascii="Source Sans Pro" w:eastAsia="Melior" w:hAnsi="Source Sans Pro" w:cs="Melior"/>
          <w:color w:val="4472C4" w:themeColor="accent5"/>
          <w:sz w:val="24"/>
          <w:szCs w:val="24"/>
        </w:rPr>
        <w:t>XX</w:t>
      </w:r>
      <w:r w:rsidR="31AC4338" w:rsidRPr="00F27C6B">
        <w:rPr>
          <w:rFonts w:ascii="Source Sans Pro" w:eastAsia="Melior" w:hAnsi="Source Sans Pro" w:cs="Melior"/>
          <w:color w:val="4472C4" w:themeColor="accent5"/>
          <w:sz w:val="24"/>
          <w:szCs w:val="24"/>
        </w:rPr>
        <w:t>-</w:t>
      </w:r>
      <w:r w:rsidR="69C73CE3" w:rsidRPr="00F27C6B">
        <w:rPr>
          <w:rFonts w:ascii="Source Sans Pro" w:eastAsia="Melior" w:hAnsi="Source Sans Pro" w:cs="Melior"/>
          <w:color w:val="4472C4" w:themeColor="accent5"/>
          <w:sz w:val="24"/>
          <w:szCs w:val="24"/>
        </w:rPr>
        <w:t>XX</w:t>
      </w:r>
      <w:r w:rsidR="00D743B5" w:rsidRPr="00F27C6B">
        <w:rPr>
          <w:rFonts w:ascii="Source Sans Pro" w:eastAsia="Melior" w:hAnsi="Source Sans Pro" w:cs="Melior"/>
          <w:color w:val="4472C4" w:themeColor="accent5"/>
          <w:sz w:val="24"/>
          <w:szCs w:val="24"/>
        </w:rPr>
        <w:t>&gt;</w:t>
      </w:r>
      <w:r w:rsidR="6EB9DA0E" w:rsidRPr="00F27C6B">
        <w:rPr>
          <w:rFonts w:ascii="Source Sans Pro" w:eastAsia="Melior" w:hAnsi="Source Sans Pro" w:cs="Melior"/>
          <w:sz w:val="24"/>
          <w:szCs w:val="24"/>
        </w:rPr>
        <w:t xml:space="preserve"> academic year, as required by the Collective Bargaining Agreement (CBA). </w:t>
      </w:r>
      <w:r w:rsidR="6EB9DA0E" w:rsidRPr="00F27C6B">
        <w:rPr>
          <w:rFonts w:ascii="Source Sans Pro" w:eastAsia="Melior" w:hAnsi="Source Sans Pro" w:cs="Melior"/>
          <w:color w:val="4472C4" w:themeColor="accent5"/>
          <w:sz w:val="24"/>
          <w:szCs w:val="24"/>
        </w:rPr>
        <w:t>&lt;</w:t>
      </w:r>
      <w:r w:rsidR="57F2C3D4" w:rsidRPr="00F27C6B">
        <w:rPr>
          <w:rFonts w:ascii="Source Sans Pro" w:eastAsia="Melior" w:hAnsi="Source Sans Pro" w:cs="Melior"/>
          <w:color w:val="4472C4" w:themeColor="accent5"/>
          <w:sz w:val="24"/>
          <w:szCs w:val="24"/>
        </w:rPr>
        <w:t>C</w:t>
      </w:r>
      <w:r w:rsidR="6195F85C" w:rsidRPr="00F27C6B">
        <w:rPr>
          <w:rFonts w:ascii="Source Sans Pro" w:eastAsia="Melior" w:hAnsi="Source Sans Pro" w:cs="Melior"/>
          <w:color w:val="4472C4" w:themeColor="accent5"/>
          <w:sz w:val="24"/>
          <w:szCs w:val="24"/>
        </w:rPr>
        <w:t>OMMITTEE NAMES</w:t>
      </w:r>
      <w:r w:rsidR="6EB9DA0E" w:rsidRPr="00F27C6B">
        <w:rPr>
          <w:rFonts w:ascii="Source Sans Pro" w:eastAsia="Melior" w:hAnsi="Source Sans Pro" w:cs="Melior"/>
          <w:color w:val="4472C4" w:themeColor="accent5"/>
          <w:sz w:val="24"/>
          <w:szCs w:val="24"/>
        </w:rPr>
        <w:t>&gt;</w:t>
      </w:r>
      <w:r w:rsidR="6EB9DA0E" w:rsidRPr="00F27C6B">
        <w:rPr>
          <w:rFonts w:ascii="Source Sans Pro" w:eastAsia="Melior" w:hAnsi="Source Sans Pro" w:cs="Melior"/>
          <w:sz w:val="24"/>
          <w:szCs w:val="24"/>
        </w:rPr>
        <w:t xml:space="preserve"> will be serving as your </w:t>
      </w:r>
      <w:r w:rsidR="58536744" w:rsidRPr="00F27C6B">
        <w:rPr>
          <w:rFonts w:ascii="Source Sans Pro" w:eastAsia="Melior" w:hAnsi="Source Sans Pro" w:cs="Melior"/>
          <w:sz w:val="24"/>
          <w:szCs w:val="24"/>
        </w:rPr>
        <w:t>midterm</w:t>
      </w:r>
      <w:r w:rsidR="6EB9DA0E" w:rsidRPr="00F27C6B">
        <w:rPr>
          <w:rFonts w:ascii="Source Sans Pro" w:eastAsia="Melior" w:hAnsi="Source Sans Pro" w:cs="Melior"/>
          <w:sz w:val="24"/>
          <w:szCs w:val="24"/>
        </w:rPr>
        <w:t xml:space="preserve"> review committee. </w:t>
      </w:r>
    </w:p>
    <w:p w14:paraId="7723B0C0" w14:textId="0826AD36" w:rsidR="005469AD" w:rsidRPr="00F27C6B" w:rsidRDefault="6EB9DA0E" w:rsidP="033159EB">
      <w:pPr>
        <w:rPr>
          <w:rFonts w:ascii="Source Sans Pro" w:eastAsia="Melior" w:hAnsi="Source Sans Pro" w:cs="Melior"/>
          <w:color w:val="FF0000"/>
          <w:sz w:val="24"/>
          <w:szCs w:val="24"/>
        </w:rPr>
      </w:pPr>
      <w:r w:rsidRPr="00F27C6B">
        <w:rPr>
          <w:rFonts w:ascii="Source Sans Pro" w:eastAsia="Melior" w:hAnsi="Source Sans Pro" w:cs="Melior"/>
          <w:sz w:val="24"/>
          <w:szCs w:val="24"/>
        </w:rPr>
        <w:t>So that the committee and I may conduct the review, I ask you to submit the materials stipulated in the CBA (see below) by</w:t>
      </w:r>
      <w:r w:rsidR="3A2F766E" w:rsidRPr="00F27C6B">
        <w:rPr>
          <w:rFonts w:ascii="Source Sans Pro" w:eastAsia="Melior" w:hAnsi="Source Sans Pro" w:cs="Melior"/>
          <w:sz w:val="24"/>
          <w:szCs w:val="24"/>
        </w:rPr>
        <w:t xml:space="preserve"> </w:t>
      </w:r>
      <w:r w:rsidR="28481A39" w:rsidRPr="00F27C6B">
        <w:rPr>
          <w:rFonts w:ascii="Source Sans Pro" w:eastAsia="Melior" w:hAnsi="Source Sans Pro" w:cs="Melior"/>
          <w:color w:val="4472C4" w:themeColor="accent5"/>
          <w:sz w:val="24"/>
          <w:szCs w:val="24"/>
        </w:rPr>
        <w:t>&lt;DATE&gt;.</w:t>
      </w:r>
    </w:p>
    <w:p w14:paraId="391143D7" w14:textId="75E018C5" w:rsidR="005469AD" w:rsidRPr="00F27C6B" w:rsidRDefault="00CF5201" w:rsidP="620C4FD8">
      <w:pPr>
        <w:rPr>
          <w:rFonts w:ascii="Source Sans Pro" w:eastAsia="Melior" w:hAnsi="Source Sans Pro" w:cs="Melior"/>
          <w:sz w:val="24"/>
          <w:szCs w:val="24"/>
        </w:rPr>
      </w:pPr>
      <w:r>
        <w:rPr>
          <w:rFonts w:ascii="Source Sans Pro" w:eastAsia="Melior" w:hAnsi="Source Sans Pro" w:cs="Melior"/>
          <w:sz w:val="24"/>
          <w:szCs w:val="24"/>
        </w:rPr>
        <w:t>R</w:t>
      </w:r>
      <w:r w:rsidR="005469AD" w:rsidRPr="00F27C6B">
        <w:rPr>
          <w:rFonts w:ascii="Source Sans Pro" w:eastAsia="Melior" w:hAnsi="Source Sans Pro" w:cs="Melior"/>
          <w:sz w:val="24"/>
          <w:szCs w:val="24"/>
        </w:rPr>
        <w:t xml:space="preserve">elevant information </w:t>
      </w:r>
      <w:r w:rsidR="00235394" w:rsidRPr="00F27C6B">
        <w:rPr>
          <w:rFonts w:ascii="Source Sans Pro" w:eastAsia="Melior" w:hAnsi="Source Sans Pro" w:cs="Melior"/>
          <w:sz w:val="24"/>
          <w:szCs w:val="24"/>
        </w:rPr>
        <w:t xml:space="preserve">on this review </w:t>
      </w:r>
      <w:r w:rsidR="005469AD" w:rsidRPr="00F27C6B">
        <w:rPr>
          <w:rFonts w:ascii="Source Sans Pro" w:eastAsia="Melior" w:hAnsi="Source Sans Pro" w:cs="Melior"/>
          <w:sz w:val="24"/>
          <w:szCs w:val="24"/>
        </w:rPr>
        <w:t xml:space="preserve">from </w:t>
      </w:r>
      <w:r w:rsidR="516C3845" w:rsidRPr="00F27C6B">
        <w:rPr>
          <w:rFonts w:ascii="Source Sans Pro" w:eastAsia="Melior" w:hAnsi="Source Sans Pro" w:cs="Melior"/>
          <w:sz w:val="24"/>
          <w:szCs w:val="24"/>
        </w:rPr>
        <w:t>Article</w:t>
      </w:r>
      <w:r w:rsidR="005469AD" w:rsidRPr="00F27C6B">
        <w:rPr>
          <w:rFonts w:ascii="Source Sans Pro" w:eastAsia="Melior" w:hAnsi="Source Sans Pro" w:cs="Melior"/>
          <w:sz w:val="24"/>
          <w:szCs w:val="24"/>
        </w:rPr>
        <w:t xml:space="preserve"> 20 of the CBA</w:t>
      </w:r>
      <w:r>
        <w:rPr>
          <w:rFonts w:ascii="Source Sans Pro" w:eastAsia="Melior" w:hAnsi="Source Sans Pro" w:cs="Melior"/>
          <w:sz w:val="24"/>
          <w:szCs w:val="24"/>
        </w:rPr>
        <w:t xml:space="preserve"> i</w:t>
      </w:r>
      <w:r w:rsidR="00607A0B">
        <w:rPr>
          <w:rFonts w:ascii="Source Sans Pro" w:eastAsia="Melior" w:hAnsi="Source Sans Pro" w:cs="Melior"/>
          <w:sz w:val="24"/>
          <w:szCs w:val="24"/>
        </w:rPr>
        <w:t>ncludes the following</w:t>
      </w:r>
      <w:r w:rsidR="005469AD" w:rsidRPr="00F27C6B">
        <w:rPr>
          <w:rFonts w:ascii="Source Sans Pro" w:eastAsia="Melior" w:hAnsi="Source Sans Pro" w:cs="Melior"/>
          <w:sz w:val="24"/>
          <w:szCs w:val="24"/>
        </w:rPr>
        <w:t>:</w:t>
      </w:r>
    </w:p>
    <w:p w14:paraId="666469C4" w14:textId="7935AAC9" w:rsidR="005469AD" w:rsidRPr="00F27C6B" w:rsidRDefault="58536744" w:rsidP="6E6F7326">
      <w:pPr>
        <w:rPr>
          <w:rFonts w:ascii="Source Sans Pro" w:eastAsia="Melior" w:hAnsi="Source Sans Pro" w:cs="Melior"/>
          <w:b/>
          <w:bCs/>
          <w:sz w:val="24"/>
          <w:szCs w:val="24"/>
        </w:rPr>
      </w:pPr>
      <w:r w:rsidRPr="00F27C6B">
        <w:rPr>
          <w:rFonts w:ascii="Source Sans Pro" w:eastAsia="Melior" w:hAnsi="Source Sans Pro" w:cs="Melior"/>
          <w:b/>
          <w:bCs/>
          <w:sz w:val="24"/>
          <w:szCs w:val="24"/>
        </w:rPr>
        <w:t>Mid</w:t>
      </w:r>
      <w:r w:rsidR="00F67BCF">
        <w:rPr>
          <w:rFonts w:ascii="Source Sans Pro" w:eastAsia="Melior" w:hAnsi="Source Sans Pro" w:cs="Melior"/>
          <w:b/>
          <w:bCs/>
          <w:sz w:val="24"/>
          <w:szCs w:val="24"/>
        </w:rPr>
        <w:t>-</w:t>
      </w:r>
      <w:r w:rsidRPr="00F27C6B">
        <w:rPr>
          <w:rFonts w:ascii="Source Sans Pro" w:eastAsia="Melior" w:hAnsi="Source Sans Pro" w:cs="Melior"/>
          <w:b/>
          <w:bCs/>
          <w:sz w:val="24"/>
          <w:szCs w:val="24"/>
        </w:rPr>
        <w:t>term</w:t>
      </w:r>
      <w:r w:rsidR="6EB9DA0E" w:rsidRPr="00F27C6B">
        <w:rPr>
          <w:rFonts w:ascii="Source Sans Pro" w:eastAsia="Melior" w:hAnsi="Source Sans Pro" w:cs="Melior"/>
          <w:b/>
          <w:bCs/>
          <w:sz w:val="24"/>
          <w:szCs w:val="24"/>
        </w:rPr>
        <w:t xml:space="preserve"> Reviews</w:t>
      </w:r>
    </w:p>
    <w:p w14:paraId="5DE4316E" w14:textId="17A298B7" w:rsidR="00A75B01"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t>Section 10</w:t>
      </w:r>
      <w:r w:rsidRPr="00F27C6B">
        <w:rPr>
          <w:rFonts w:ascii="Source Sans Pro" w:eastAsia="Melior" w:hAnsi="Source Sans Pro" w:cs="Melior"/>
          <w:sz w:val="24"/>
          <w:szCs w:val="24"/>
        </w:rPr>
        <w:t xml:space="preserve">. </w:t>
      </w:r>
      <w:r w:rsidRPr="00F27C6B">
        <w:rPr>
          <w:rFonts w:ascii="Source Sans Pro" w:eastAsia="Melior" w:hAnsi="Source Sans Pro" w:cs="Melior"/>
          <w:b/>
          <w:bCs/>
          <w:sz w:val="24"/>
          <w:szCs w:val="24"/>
        </w:rPr>
        <w:t>Purpose, Outcomes and Appeals</w:t>
      </w:r>
      <w:r w:rsidRPr="00F27C6B">
        <w:rPr>
          <w:rFonts w:ascii="Source Sans Pro" w:eastAsia="Melior" w:hAnsi="Source Sans Pro" w:cs="Melior"/>
          <w:sz w:val="24"/>
          <w:szCs w:val="24"/>
        </w:rPr>
        <w:t xml:space="preserve">. </w:t>
      </w:r>
      <w:r w:rsidR="58536744" w:rsidRPr="00F27C6B">
        <w:rPr>
          <w:rFonts w:ascii="Source Sans Pro" w:eastAsia="Melior" w:hAnsi="Source Sans Pro" w:cs="Melior"/>
          <w:sz w:val="24"/>
          <w:szCs w:val="24"/>
        </w:rPr>
        <w:t>Mid</w:t>
      </w:r>
      <w:r w:rsidR="00D85B6A">
        <w:rPr>
          <w:rFonts w:ascii="Source Sans Pro" w:eastAsia="Melior" w:hAnsi="Source Sans Pro" w:cs="Melior"/>
          <w:sz w:val="24"/>
          <w:szCs w:val="24"/>
        </w:rPr>
        <w:t>-</w:t>
      </w:r>
      <w:r w:rsidR="58536744" w:rsidRPr="00F27C6B">
        <w:rPr>
          <w:rFonts w:ascii="Source Sans Pro" w:eastAsia="Melior" w:hAnsi="Source Sans Pro" w:cs="Melior"/>
          <w:sz w:val="24"/>
          <w:szCs w:val="24"/>
        </w:rPr>
        <w:t>term</w:t>
      </w:r>
      <w:r w:rsidRPr="00F27C6B">
        <w:rPr>
          <w:rFonts w:ascii="Source Sans Pro" w:eastAsia="Melior" w:hAnsi="Source Sans Pro" w:cs="Melior"/>
          <w:sz w:val="24"/>
          <w:szCs w:val="24"/>
        </w:rPr>
        <w:t xml:space="preserve"> reviews shall be an assessment of the bargaining unit faculty member’s progress toward tenure and should assist the faculty member’s development. The outcome of a </w:t>
      </w:r>
      <w:r w:rsidR="58536744" w:rsidRPr="00F27C6B">
        <w:rPr>
          <w:rFonts w:ascii="Source Sans Pro" w:eastAsia="Melior" w:hAnsi="Source Sans Pro" w:cs="Melior"/>
          <w:sz w:val="24"/>
          <w:szCs w:val="24"/>
        </w:rPr>
        <w:t>mid</w:t>
      </w:r>
      <w:r w:rsidR="00D85B6A">
        <w:rPr>
          <w:rFonts w:ascii="Source Sans Pro" w:eastAsia="Melior" w:hAnsi="Source Sans Pro" w:cs="Melior"/>
          <w:sz w:val="24"/>
          <w:szCs w:val="24"/>
        </w:rPr>
        <w:t>-</w:t>
      </w:r>
      <w:r w:rsidR="58536744" w:rsidRPr="00F27C6B">
        <w:rPr>
          <w:rFonts w:ascii="Source Sans Pro" w:eastAsia="Melior" w:hAnsi="Source Sans Pro" w:cs="Melior"/>
          <w:sz w:val="24"/>
          <w:szCs w:val="24"/>
        </w:rPr>
        <w:t>term</w:t>
      </w:r>
      <w:r w:rsidRPr="00F27C6B">
        <w:rPr>
          <w:rFonts w:ascii="Source Sans Pro" w:eastAsia="Melior" w:hAnsi="Source Sans Pro" w:cs="Melior"/>
          <w:sz w:val="24"/>
          <w:szCs w:val="24"/>
        </w:rPr>
        <w:t xml:space="preserve"> review shall be </w:t>
      </w:r>
      <w:proofErr w:type="gramStart"/>
      <w:r w:rsidR="006E1CF3">
        <w:rPr>
          <w:rFonts w:ascii="Source Sans Pro" w:eastAsia="Melior" w:hAnsi="Source Sans Pro" w:cs="Melior"/>
          <w:sz w:val="24"/>
          <w:szCs w:val="24"/>
        </w:rPr>
        <w:t>either;</w:t>
      </w:r>
      <w:proofErr w:type="gramEnd"/>
    </w:p>
    <w:p w14:paraId="4D0B6EB9" w14:textId="4AA38FA4" w:rsidR="00FD6EA4" w:rsidRPr="00FD6EA4" w:rsidRDefault="755BE34B" w:rsidP="00FD6EA4">
      <w:pPr>
        <w:pStyle w:val="ListParagraph"/>
        <w:numPr>
          <w:ilvl w:val="0"/>
          <w:numId w:val="2"/>
        </w:numPr>
        <w:rPr>
          <w:rFonts w:ascii="Source Sans Pro" w:eastAsia="Melior" w:hAnsi="Source Sans Pro" w:cs="Melior"/>
          <w:sz w:val="24"/>
          <w:szCs w:val="24"/>
        </w:rPr>
      </w:pPr>
      <w:r w:rsidRPr="00FD6EA4">
        <w:rPr>
          <w:rFonts w:ascii="Source Sans Pro" w:eastAsia="Melior" w:hAnsi="Source Sans Pro" w:cs="Melior"/>
          <w:sz w:val="24"/>
          <w:szCs w:val="24"/>
        </w:rPr>
        <w:t>a contract until the end of the faculty member’s tenure and promotion review year</w:t>
      </w:r>
      <w:r w:rsidR="004744E3" w:rsidRPr="00FD6EA4">
        <w:rPr>
          <w:rFonts w:ascii="Source Sans Pro" w:eastAsia="Melior" w:hAnsi="Source Sans Pro" w:cs="Melior"/>
          <w:sz w:val="24"/>
          <w:szCs w:val="24"/>
        </w:rPr>
        <w:t>, which allows for the possibility of identifying any concerns that should be addressed prior to consideration for promotion and tenure, as well as providing constructive feedback and appropri</w:t>
      </w:r>
      <w:r w:rsidR="00FD6EA4" w:rsidRPr="00FD6EA4">
        <w:rPr>
          <w:rFonts w:ascii="Source Sans Pro" w:eastAsia="Melior" w:hAnsi="Source Sans Pro" w:cs="Melior"/>
          <w:sz w:val="24"/>
          <w:szCs w:val="24"/>
        </w:rPr>
        <w:t>ate support identified in the review</w:t>
      </w:r>
      <w:r w:rsidRPr="00FD6EA4">
        <w:rPr>
          <w:rFonts w:ascii="Source Sans Pro" w:eastAsia="Melior" w:hAnsi="Source Sans Pro" w:cs="Melior"/>
          <w:sz w:val="24"/>
          <w:szCs w:val="24"/>
        </w:rPr>
        <w:t>;</w:t>
      </w:r>
      <w:r w:rsidR="00FD6EA4" w:rsidRPr="00FD6EA4">
        <w:rPr>
          <w:rFonts w:ascii="Source Sans Pro" w:eastAsia="Melior" w:hAnsi="Source Sans Pro" w:cs="Melior"/>
          <w:sz w:val="24"/>
          <w:szCs w:val="24"/>
        </w:rPr>
        <w:t xml:space="preserve"> or</w:t>
      </w:r>
    </w:p>
    <w:p w14:paraId="3A3E9BD1" w14:textId="28D25681" w:rsidR="001B0691" w:rsidRPr="00FD6EA4" w:rsidRDefault="755BE34B" w:rsidP="00FD6EA4">
      <w:pPr>
        <w:pStyle w:val="ListParagraph"/>
        <w:numPr>
          <w:ilvl w:val="0"/>
          <w:numId w:val="2"/>
        </w:numPr>
        <w:rPr>
          <w:rFonts w:ascii="Source Sans Pro" w:eastAsia="Melior" w:hAnsi="Source Sans Pro" w:cs="Melior"/>
          <w:sz w:val="24"/>
          <w:szCs w:val="24"/>
        </w:rPr>
      </w:pPr>
      <w:r w:rsidRPr="00FD6EA4">
        <w:rPr>
          <w:rFonts w:ascii="Source Sans Pro" w:eastAsia="Melior" w:hAnsi="Source Sans Pro" w:cs="Melior"/>
          <w:sz w:val="24"/>
          <w:szCs w:val="24"/>
        </w:rPr>
        <w:t>a one-</w:t>
      </w:r>
      <w:proofErr w:type="gramStart"/>
      <w:r w:rsidRPr="00FD6EA4">
        <w:rPr>
          <w:rFonts w:ascii="Source Sans Pro" w:eastAsia="Melior" w:hAnsi="Source Sans Pro" w:cs="Melior"/>
          <w:sz w:val="24"/>
          <w:szCs w:val="24"/>
        </w:rPr>
        <w:t>year,</w:t>
      </w:r>
      <w:proofErr w:type="gramEnd"/>
      <w:r w:rsidRPr="00FD6EA4">
        <w:rPr>
          <w:rFonts w:ascii="Source Sans Pro" w:eastAsia="Melior" w:hAnsi="Source Sans Pro" w:cs="Melior"/>
          <w:sz w:val="24"/>
          <w:szCs w:val="24"/>
        </w:rPr>
        <w:t xml:space="preserve"> terminal contract</w:t>
      </w:r>
      <w:r w:rsidR="009C6DD1">
        <w:rPr>
          <w:rFonts w:ascii="Source Sans Pro" w:eastAsia="Melior" w:hAnsi="Source Sans Pro" w:cs="Melior"/>
          <w:sz w:val="24"/>
          <w:szCs w:val="24"/>
        </w:rPr>
        <w:t xml:space="preserve"> in rare cases where the review determines the faculty member will be unable to meet the unit-level criteria for tenure and promotion by the time that the tenure decision</w:t>
      </w:r>
      <w:r w:rsidR="006E1CF3">
        <w:rPr>
          <w:rFonts w:ascii="Source Sans Pro" w:eastAsia="Melior" w:hAnsi="Source Sans Pro" w:cs="Melior"/>
          <w:sz w:val="24"/>
          <w:szCs w:val="24"/>
        </w:rPr>
        <w:t xml:space="preserve"> would otherwise be expected.</w:t>
      </w:r>
      <w:r w:rsidRPr="00FD6EA4">
        <w:rPr>
          <w:rFonts w:ascii="Source Sans Pro" w:eastAsia="Melior" w:hAnsi="Source Sans Pro" w:cs="Melior"/>
          <w:sz w:val="24"/>
          <w:szCs w:val="24"/>
        </w:rPr>
        <w:t xml:space="preserve"> Only a review decision resulting in a terminal contract may be appealed through the process specified in Article 21. </w:t>
      </w:r>
    </w:p>
    <w:p w14:paraId="0EEC7D64" w14:textId="53C96CC9"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t xml:space="preserve">Section 11. Timing. </w:t>
      </w:r>
      <w:r w:rsidRPr="00F27C6B">
        <w:rPr>
          <w:rFonts w:ascii="Source Sans Pro" w:eastAsia="Melior" w:hAnsi="Source Sans Pro" w:cs="Melior"/>
          <w:sz w:val="24"/>
          <w:szCs w:val="24"/>
        </w:rPr>
        <w:t xml:space="preserve">Each tenure-track bargaining unit faculty member who has not received tenure will have a </w:t>
      </w:r>
      <w:r w:rsidR="58536744" w:rsidRPr="00F27C6B">
        <w:rPr>
          <w:rFonts w:ascii="Source Sans Pro" w:eastAsia="Melior" w:hAnsi="Source Sans Pro" w:cs="Melior"/>
          <w:sz w:val="24"/>
          <w:szCs w:val="24"/>
        </w:rPr>
        <w:t>mid</w:t>
      </w:r>
      <w:r w:rsidR="00D85B6A">
        <w:rPr>
          <w:rFonts w:ascii="Source Sans Pro" w:eastAsia="Melior" w:hAnsi="Source Sans Pro" w:cs="Melior"/>
          <w:sz w:val="24"/>
          <w:szCs w:val="24"/>
        </w:rPr>
        <w:t>-</w:t>
      </w:r>
      <w:r w:rsidR="58536744" w:rsidRPr="00F27C6B">
        <w:rPr>
          <w:rFonts w:ascii="Source Sans Pro" w:eastAsia="Melior" w:hAnsi="Source Sans Pro" w:cs="Melior"/>
          <w:sz w:val="24"/>
          <w:szCs w:val="24"/>
        </w:rPr>
        <w:t>term</w:t>
      </w:r>
      <w:r w:rsidRPr="00F27C6B">
        <w:rPr>
          <w:rFonts w:ascii="Source Sans Pro" w:eastAsia="Melior" w:hAnsi="Source Sans Pro" w:cs="Melior"/>
          <w:sz w:val="24"/>
          <w:szCs w:val="24"/>
        </w:rPr>
        <w:t xml:space="preserve"> review approximately </w:t>
      </w:r>
      <w:r w:rsidR="665CB308" w:rsidRPr="00F27C6B">
        <w:rPr>
          <w:rFonts w:ascii="Source Sans Pro" w:eastAsia="Melior" w:hAnsi="Source Sans Pro" w:cs="Melior"/>
          <w:sz w:val="24"/>
          <w:szCs w:val="24"/>
        </w:rPr>
        <w:t>halfway</w:t>
      </w:r>
      <w:r w:rsidRPr="00F27C6B">
        <w:rPr>
          <w:rFonts w:ascii="Source Sans Pro" w:eastAsia="Melior" w:hAnsi="Source Sans Pro" w:cs="Melior"/>
          <w:sz w:val="24"/>
          <w:szCs w:val="24"/>
        </w:rPr>
        <w:t xml:space="preserve"> between appointment and eligibility for tenure</w:t>
      </w:r>
      <w:r w:rsidR="00835651">
        <w:rPr>
          <w:rFonts w:ascii="Source Sans Pro" w:eastAsia="Melior" w:hAnsi="Source Sans Pro" w:cs="Melior"/>
          <w:sz w:val="24"/>
          <w:szCs w:val="24"/>
        </w:rPr>
        <w:t>, except those appointed with a tenure review date three years or less from the time of their initial appointment (Article 16, Section 6)</w:t>
      </w:r>
      <w:r w:rsidRPr="00F27C6B">
        <w:rPr>
          <w:rFonts w:ascii="Source Sans Pro" w:eastAsia="Melior" w:hAnsi="Source Sans Pro" w:cs="Melior"/>
          <w:sz w:val="24"/>
          <w:szCs w:val="24"/>
        </w:rPr>
        <w:t>. The timing of this review generally will be established at the time of appointment, in that this review will usually take place during the last year of the bargaining unit faculty member’s initial contract. A successful review is one prerequisite for contract renewal.</w:t>
      </w:r>
    </w:p>
    <w:p w14:paraId="21931E5A" w14:textId="0D15021D"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lastRenderedPageBreak/>
        <w:t xml:space="preserve">Section 12. </w:t>
      </w:r>
      <w:r w:rsidR="58536744" w:rsidRPr="00F27C6B">
        <w:rPr>
          <w:rFonts w:ascii="Source Sans Pro" w:eastAsia="Melior" w:hAnsi="Source Sans Pro" w:cs="Melior"/>
          <w:b/>
          <w:bCs/>
          <w:sz w:val="24"/>
          <w:szCs w:val="24"/>
        </w:rPr>
        <w:t>Mid</w:t>
      </w:r>
      <w:r w:rsidR="00F72419">
        <w:rPr>
          <w:rFonts w:ascii="Source Sans Pro" w:eastAsia="Melior" w:hAnsi="Source Sans Pro" w:cs="Melior"/>
          <w:b/>
          <w:bCs/>
          <w:sz w:val="24"/>
          <w:szCs w:val="24"/>
        </w:rPr>
        <w:t>-</w:t>
      </w:r>
      <w:r w:rsidR="58536744" w:rsidRPr="00F27C6B">
        <w:rPr>
          <w:rFonts w:ascii="Source Sans Pro" w:eastAsia="Melior" w:hAnsi="Source Sans Pro" w:cs="Melior"/>
          <w:b/>
          <w:bCs/>
          <w:sz w:val="24"/>
          <w:szCs w:val="24"/>
        </w:rPr>
        <w:t>term</w:t>
      </w:r>
      <w:r w:rsidRPr="00F27C6B">
        <w:rPr>
          <w:rFonts w:ascii="Source Sans Pro" w:eastAsia="Melior" w:hAnsi="Source Sans Pro" w:cs="Melior"/>
          <w:b/>
          <w:bCs/>
          <w:sz w:val="24"/>
          <w:szCs w:val="24"/>
        </w:rPr>
        <w:t xml:space="preserve"> Review Period. </w:t>
      </w:r>
      <w:r w:rsidRPr="00F27C6B">
        <w:rPr>
          <w:rFonts w:ascii="Source Sans Pro" w:eastAsia="Melior" w:hAnsi="Source Sans Pro" w:cs="Melior"/>
          <w:sz w:val="24"/>
          <w:szCs w:val="24"/>
        </w:rPr>
        <w:t>The review will include all research, teaching, and service accomplished since the beginning of the faculty member’s employment in the current position in addition to other materials specified by the faculty member’s hiring agreement (Article 16). Leaves are considered consistent with Section 7.</w:t>
      </w:r>
    </w:p>
    <w:p w14:paraId="24001EF1" w14:textId="3E8C0C6D"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t xml:space="preserve">Section 13. Initiating the </w:t>
      </w:r>
      <w:r w:rsidR="58536744" w:rsidRPr="00F27C6B">
        <w:rPr>
          <w:rFonts w:ascii="Source Sans Pro" w:eastAsia="Melior" w:hAnsi="Source Sans Pro" w:cs="Melior"/>
          <w:b/>
          <w:bCs/>
          <w:sz w:val="24"/>
          <w:szCs w:val="24"/>
        </w:rPr>
        <w:t>Mid</w:t>
      </w:r>
      <w:r w:rsidR="00F72419">
        <w:rPr>
          <w:rFonts w:ascii="Source Sans Pro" w:eastAsia="Melior" w:hAnsi="Source Sans Pro" w:cs="Melior"/>
          <w:b/>
          <w:bCs/>
          <w:sz w:val="24"/>
          <w:szCs w:val="24"/>
        </w:rPr>
        <w:t>-</w:t>
      </w:r>
      <w:r w:rsidR="58536744" w:rsidRPr="00F27C6B">
        <w:rPr>
          <w:rFonts w:ascii="Source Sans Pro" w:eastAsia="Melior" w:hAnsi="Source Sans Pro" w:cs="Melior"/>
          <w:b/>
          <w:bCs/>
          <w:sz w:val="24"/>
          <w:szCs w:val="24"/>
        </w:rPr>
        <w:t>term</w:t>
      </w:r>
      <w:r w:rsidRPr="00F27C6B">
        <w:rPr>
          <w:rFonts w:ascii="Source Sans Pro" w:eastAsia="Melior" w:hAnsi="Source Sans Pro" w:cs="Melior"/>
          <w:b/>
          <w:bCs/>
          <w:sz w:val="24"/>
          <w:szCs w:val="24"/>
        </w:rPr>
        <w:t xml:space="preserve"> Review. </w:t>
      </w:r>
      <w:r w:rsidRPr="00F27C6B">
        <w:rPr>
          <w:rFonts w:ascii="Source Sans Pro" w:eastAsia="Melior" w:hAnsi="Source Sans Pro" w:cs="Melior"/>
          <w:sz w:val="24"/>
          <w:szCs w:val="24"/>
        </w:rPr>
        <w:t xml:space="preserve">To initiate the </w:t>
      </w:r>
      <w:r w:rsidR="58536744" w:rsidRPr="00F27C6B">
        <w:rPr>
          <w:rFonts w:ascii="Source Sans Pro" w:eastAsia="Melior" w:hAnsi="Source Sans Pro" w:cs="Melior"/>
          <w:sz w:val="24"/>
          <w:szCs w:val="24"/>
        </w:rPr>
        <w:t>mid</w:t>
      </w:r>
      <w:r w:rsidR="00F72419">
        <w:rPr>
          <w:rFonts w:ascii="Source Sans Pro" w:eastAsia="Melior" w:hAnsi="Source Sans Pro" w:cs="Melior"/>
          <w:sz w:val="24"/>
          <w:szCs w:val="24"/>
        </w:rPr>
        <w:t>-</w:t>
      </w:r>
      <w:r w:rsidR="58536744" w:rsidRPr="00F27C6B">
        <w:rPr>
          <w:rFonts w:ascii="Source Sans Pro" w:eastAsia="Melior" w:hAnsi="Source Sans Pro" w:cs="Melior"/>
          <w:sz w:val="24"/>
          <w:szCs w:val="24"/>
        </w:rPr>
        <w:t>term</w:t>
      </w:r>
      <w:r w:rsidRPr="00F27C6B">
        <w:rPr>
          <w:rFonts w:ascii="Source Sans Pro" w:eastAsia="Melior" w:hAnsi="Source Sans Pro" w:cs="Melior"/>
          <w:sz w:val="24"/>
          <w:szCs w:val="24"/>
        </w:rPr>
        <w:t xml:space="preserve"> review process, the department or unit head or designee will contact the bargaining unit faculty member during the fall term of the year in which the review will take place and request the following:</w:t>
      </w:r>
    </w:p>
    <w:p w14:paraId="33AFB887" w14:textId="77777777"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a. </w:t>
      </w:r>
      <w:r w:rsidRPr="00F27C6B">
        <w:rPr>
          <w:rFonts w:ascii="Source Sans Pro" w:eastAsia="Melior" w:hAnsi="Source Sans Pro" w:cs="Melior"/>
          <w:b/>
          <w:bCs/>
          <w:sz w:val="24"/>
          <w:szCs w:val="24"/>
        </w:rPr>
        <w:t xml:space="preserve">Election of Criteria: </w:t>
      </w:r>
      <w:r w:rsidRPr="00F27C6B">
        <w:rPr>
          <w:rFonts w:ascii="Source Sans Pro" w:eastAsia="Melior" w:hAnsi="Source Sans Pro" w:cs="Melior"/>
          <w:sz w:val="24"/>
          <w:szCs w:val="24"/>
        </w:rPr>
        <w:t xml:space="preserve">The bargaining unit faculty member will be reviewed relative to the criteria in effect when their employment </w:t>
      </w:r>
      <w:proofErr w:type="gramStart"/>
      <w:r w:rsidRPr="00F27C6B">
        <w:rPr>
          <w:rFonts w:ascii="Source Sans Pro" w:eastAsia="Melior" w:hAnsi="Source Sans Pro" w:cs="Melior"/>
          <w:sz w:val="24"/>
          <w:szCs w:val="24"/>
        </w:rPr>
        <w:t>began</w:t>
      </w:r>
      <w:proofErr w:type="gramEnd"/>
      <w:r w:rsidRPr="00F27C6B">
        <w:rPr>
          <w:rFonts w:ascii="Source Sans Pro" w:eastAsia="Melior" w:hAnsi="Source Sans Pro" w:cs="Melior"/>
          <w:sz w:val="24"/>
          <w:szCs w:val="24"/>
        </w:rPr>
        <w:t>. If the criteria have changed since the beginning of employment, the faculty member must choose either the earlier or current set of criteria.</w:t>
      </w:r>
    </w:p>
    <w:p w14:paraId="7746D6A0" w14:textId="77777777"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b. </w:t>
      </w:r>
      <w:r w:rsidRPr="00F27C6B">
        <w:rPr>
          <w:rFonts w:ascii="Source Sans Pro" w:eastAsia="Melior" w:hAnsi="Source Sans Pro" w:cs="Melior"/>
          <w:b/>
          <w:bCs/>
          <w:sz w:val="24"/>
          <w:szCs w:val="24"/>
        </w:rPr>
        <w:t xml:space="preserve">Curriculum vitae: </w:t>
      </w:r>
      <w:r w:rsidRPr="00F27C6B">
        <w:rPr>
          <w:rFonts w:ascii="Source Sans Pro" w:eastAsia="Melior" w:hAnsi="Source Sans Pro" w:cs="Melior"/>
          <w:sz w:val="24"/>
          <w:szCs w:val="24"/>
        </w:rPr>
        <w:t>A comprehensive and current curriculum vitae that includes the faculty member’s current research, scholarly and creative activities and accomplishments, including publications, appointments, presentations, and similar activities.</w:t>
      </w:r>
    </w:p>
    <w:p w14:paraId="73A4B22E" w14:textId="04BAE782"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c. </w:t>
      </w:r>
      <w:r w:rsidRPr="00F27C6B">
        <w:rPr>
          <w:rFonts w:ascii="Source Sans Pro" w:eastAsia="Melior" w:hAnsi="Source Sans Pro" w:cs="Melior"/>
          <w:b/>
          <w:bCs/>
          <w:sz w:val="24"/>
          <w:szCs w:val="24"/>
        </w:rPr>
        <w:t xml:space="preserve">Scholarship portfolio: </w:t>
      </w:r>
      <w:r w:rsidRPr="00F27C6B">
        <w:rPr>
          <w:rFonts w:ascii="Source Sans Pro" w:eastAsia="Melior" w:hAnsi="Source Sans Pro" w:cs="Melior"/>
          <w:sz w:val="24"/>
          <w:szCs w:val="24"/>
        </w:rPr>
        <w:t>A comprehensiv</w:t>
      </w:r>
      <w:r w:rsidR="00830978">
        <w:rPr>
          <w:rFonts w:ascii="Source Sans Pro" w:eastAsia="Melior" w:hAnsi="Source Sans Pro" w:cs="Melior"/>
          <w:sz w:val="24"/>
          <w:szCs w:val="24"/>
        </w:rPr>
        <w:t>e portfolio</w:t>
      </w:r>
      <w:r w:rsidRPr="00F27C6B">
        <w:rPr>
          <w:rFonts w:ascii="Source Sans Pro" w:eastAsia="Melior" w:hAnsi="Source Sans Pro" w:cs="Melior"/>
          <w:sz w:val="24"/>
          <w:szCs w:val="24"/>
        </w:rPr>
        <w:t xml:space="preserve"> of scholarship, research, and creative activity during the review period; and appropriate evidence of national or international recognition or impact.</w:t>
      </w:r>
    </w:p>
    <w:p w14:paraId="10548ADF" w14:textId="143273BC"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d. </w:t>
      </w:r>
      <w:r w:rsidRPr="00F27C6B">
        <w:rPr>
          <w:rFonts w:ascii="Source Sans Pro" w:eastAsia="Melior" w:hAnsi="Source Sans Pro" w:cs="Melior"/>
          <w:b/>
          <w:bCs/>
          <w:sz w:val="24"/>
          <w:szCs w:val="24"/>
        </w:rPr>
        <w:t xml:space="preserve">Personal statement: </w:t>
      </w:r>
      <w:r w:rsidRPr="00F27C6B">
        <w:rPr>
          <w:rFonts w:ascii="Source Sans Pro" w:eastAsia="Melior" w:hAnsi="Source Sans Pro" w:cs="Melior"/>
          <w:sz w:val="24"/>
          <w:szCs w:val="24"/>
        </w:rPr>
        <w:t xml:space="preserve">A </w:t>
      </w:r>
      <w:r w:rsidR="665CB308" w:rsidRPr="00F27C6B">
        <w:rPr>
          <w:rFonts w:ascii="Source Sans Pro" w:eastAsia="Melior" w:hAnsi="Source Sans Pro" w:cs="Melior"/>
          <w:sz w:val="24"/>
          <w:szCs w:val="24"/>
        </w:rPr>
        <w:t>3–6-page</w:t>
      </w:r>
      <w:r w:rsidRPr="00F27C6B">
        <w:rPr>
          <w:rFonts w:ascii="Source Sans Pro" w:eastAsia="Melior" w:hAnsi="Source Sans Pro" w:cs="Melior"/>
          <w:sz w:val="24"/>
          <w:szCs w:val="24"/>
        </w:rPr>
        <w:t xml:space="preserve"> personal statement developed by the bargaining unit faculty member </w:t>
      </w:r>
      <w:r w:rsidR="00B14C66">
        <w:rPr>
          <w:rFonts w:ascii="Source Sans Pro" w:eastAsia="Melior" w:hAnsi="Source Sans Pro" w:cs="Melior"/>
          <w:sz w:val="24"/>
          <w:szCs w:val="24"/>
        </w:rPr>
        <w:t xml:space="preserve">explaining how their provided material </w:t>
      </w:r>
      <w:proofErr w:type="gramStart"/>
      <w:r w:rsidR="00B14C66">
        <w:rPr>
          <w:rFonts w:ascii="Source Sans Pro" w:eastAsia="Melior" w:hAnsi="Source Sans Pro" w:cs="Melior"/>
          <w:sz w:val="24"/>
          <w:szCs w:val="24"/>
        </w:rPr>
        <w:t>relate</w:t>
      </w:r>
      <w:proofErr w:type="gramEnd"/>
      <w:r w:rsidR="00B14C66">
        <w:rPr>
          <w:rFonts w:ascii="Source Sans Pro" w:eastAsia="Melior" w:hAnsi="Source Sans Pro" w:cs="Melior"/>
          <w:sz w:val="24"/>
          <w:szCs w:val="24"/>
        </w:rPr>
        <w:t xml:space="preserve"> to</w:t>
      </w:r>
      <w:r w:rsidRPr="00F27C6B">
        <w:rPr>
          <w:rFonts w:ascii="Source Sans Pro" w:eastAsia="Melior" w:hAnsi="Source Sans Pro" w:cs="Melior"/>
          <w:sz w:val="24"/>
          <w:szCs w:val="24"/>
        </w:rPr>
        <w:t xml:space="preserve"> the applicable </w:t>
      </w:r>
      <w:r w:rsidR="00B14C66">
        <w:rPr>
          <w:rFonts w:ascii="Source Sans Pro" w:eastAsia="Melior" w:hAnsi="Source Sans Pro" w:cs="Melior"/>
          <w:sz w:val="24"/>
          <w:szCs w:val="24"/>
        </w:rPr>
        <w:t xml:space="preserve">unit-level </w:t>
      </w:r>
      <w:r w:rsidRPr="00F27C6B">
        <w:rPr>
          <w:rFonts w:ascii="Source Sans Pro" w:eastAsia="Melior" w:hAnsi="Source Sans Pro" w:cs="Melior"/>
          <w:sz w:val="24"/>
          <w:szCs w:val="24"/>
        </w:rPr>
        <w:t>criteria for tenure and promotion. The personal statement should expressly address the subjects of teaching; scholarship, research, and creative activity; service contributions to the academic department, center or institute, school or college, university, profession, and the community; and</w:t>
      </w:r>
      <w:r w:rsidR="001353BC">
        <w:rPr>
          <w:rFonts w:ascii="Source Sans Pro" w:eastAsia="Melior" w:hAnsi="Source Sans Pro" w:cs="Melior"/>
          <w:sz w:val="24"/>
          <w:szCs w:val="24"/>
        </w:rPr>
        <w:t>, as appropriate,</w:t>
      </w:r>
      <w:r w:rsidRPr="00F27C6B">
        <w:rPr>
          <w:rFonts w:ascii="Source Sans Pro" w:eastAsia="Melior" w:hAnsi="Source Sans Pro" w:cs="Melior"/>
          <w:sz w:val="24"/>
          <w:szCs w:val="24"/>
        </w:rPr>
        <w:t xml:space="preserve"> contributions to diversity, equity, and inclusion.</w:t>
      </w:r>
    </w:p>
    <w:p w14:paraId="16603FBE" w14:textId="77777777"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e. </w:t>
      </w:r>
      <w:r w:rsidRPr="00F27C6B">
        <w:rPr>
          <w:rFonts w:ascii="Source Sans Pro" w:eastAsia="Melior" w:hAnsi="Source Sans Pro" w:cs="Melior"/>
          <w:b/>
          <w:bCs/>
          <w:sz w:val="24"/>
          <w:szCs w:val="24"/>
        </w:rPr>
        <w:t xml:space="preserve">Teaching portfolio: </w:t>
      </w:r>
      <w:r w:rsidRPr="00F27C6B">
        <w:rPr>
          <w:rFonts w:ascii="Source Sans Pro" w:eastAsia="Melior" w:hAnsi="Source Sans Pro" w:cs="Melior"/>
          <w:sz w:val="24"/>
          <w:szCs w:val="24"/>
        </w:rPr>
        <w:t xml:space="preserve">Representative examples of course syllabi or equivalent descriptions of course content and instructional expectations for courses taught by the bargaining unit faculty member, examples of class assignments and exams, information from student experience surveys, which will be considered </w:t>
      </w:r>
      <w:proofErr w:type="gramStart"/>
      <w:r w:rsidRPr="00F27C6B">
        <w:rPr>
          <w:rFonts w:ascii="Source Sans Pro" w:eastAsia="Melior" w:hAnsi="Source Sans Pro" w:cs="Melior"/>
          <w:sz w:val="24"/>
          <w:szCs w:val="24"/>
        </w:rPr>
        <w:t>in light of</w:t>
      </w:r>
      <w:proofErr w:type="gramEnd"/>
      <w:r w:rsidRPr="00F27C6B">
        <w:rPr>
          <w:rFonts w:ascii="Source Sans Pro" w:eastAsia="Melior" w:hAnsi="Source Sans Pro" w:cs="Melior"/>
          <w:sz w:val="24"/>
          <w:szCs w:val="24"/>
        </w:rPr>
        <w:t xml:space="preserve"> the response rate, and similar material.</w:t>
      </w:r>
    </w:p>
    <w:p w14:paraId="057A0E61" w14:textId="78198C94"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f. </w:t>
      </w:r>
      <w:r w:rsidRPr="00F27C6B">
        <w:rPr>
          <w:rFonts w:ascii="Source Sans Pro" w:eastAsia="Melior" w:hAnsi="Source Sans Pro" w:cs="Melior"/>
          <w:b/>
          <w:bCs/>
          <w:sz w:val="24"/>
          <w:szCs w:val="24"/>
        </w:rPr>
        <w:t xml:space="preserve">Service portfolio: </w:t>
      </w:r>
      <w:r w:rsidRPr="00F27C6B">
        <w:rPr>
          <w:rFonts w:ascii="Source Sans Pro" w:eastAsia="Melior" w:hAnsi="Source Sans Pro" w:cs="Melior"/>
          <w:sz w:val="24"/>
          <w:szCs w:val="24"/>
        </w:rPr>
        <w:t>As a</w:t>
      </w:r>
      <w:r w:rsidR="00F33C62">
        <w:rPr>
          <w:rFonts w:ascii="Source Sans Pro" w:eastAsia="Melior" w:hAnsi="Source Sans Pro" w:cs="Melior"/>
          <w:sz w:val="24"/>
          <w:szCs w:val="24"/>
        </w:rPr>
        <w:t>pplicable</w:t>
      </w:r>
      <w:r w:rsidRPr="00F27C6B">
        <w:rPr>
          <w:rFonts w:ascii="Source Sans Pro" w:eastAsia="Melior" w:hAnsi="Source Sans Pro" w:cs="Melior"/>
          <w:sz w:val="24"/>
          <w:szCs w:val="24"/>
        </w:rPr>
        <w:t>, evidence of the bargaining unit faculty member’s service contributions to their academic department, center or institute, school or college, university, profession, and the community. Such evidence could include white papers authored or co-authored by the faculty member, commendations, awards, op-ed pieces, and/or letters of appreciation. The portfolio may also include a short statement on the faculty member’s unique service experiences or obligations.</w:t>
      </w:r>
    </w:p>
    <w:p w14:paraId="3686551D" w14:textId="0E57A306"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lastRenderedPageBreak/>
        <w:t xml:space="preserve">Section 14. Department or Unit Head’s Role. </w:t>
      </w:r>
      <w:r w:rsidRPr="00F27C6B">
        <w:rPr>
          <w:rFonts w:ascii="Source Sans Pro" w:eastAsia="Melior" w:hAnsi="Source Sans Pro" w:cs="Melior"/>
          <w:sz w:val="24"/>
          <w:szCs w:val="24"/>
        </w:rPr>
        <w:t xml:space="preserve">The department or unit head will obtain and place in the evaluation file copies of summary reports from the </w:t>
      </w:r>
      <w:r w:rsidR="006C06D1">
        <w:rPr>
          <w:rFonts w:ascii="Source Sans Pro" w:eastAsia="Melior" w:hAnsi="Source Sans Pro" w:cs="Melior"/>
          <w:sz w:val="24"/>
          <w:szCs w:val="24"/>
        </w:rPr>
        <w:t>teaching</w:t>
      </w:r>
      <w:r w:rsidRPr="00F27C6B">
        <w:rPr>
          <w:rFonts w:ascii="Source Sans Pro" w:eastAsia="Melior" w:hAnsi="Source Sans Pro" w:cs="Melior"/>
          <w:sz w:val="24"/>
          <w:szCs w:val="24"/>
        </w:rPr>
        <w:t xml:space="preserve"> evaluation process, including Student Experience Surveys. The file must also include </w:t>
      </w:r>
      <w:r w:rsidR="00921DBA">
        <w:rPr>
          <w:rFonts w:ascii="Source Sans Pro" w:eastAsia="Melior" w:hAnsi="Source Sans Pro" w:cs="Melior"/>
          <w:sz w:val="24"/>
          <w:szCs w:val="24"/>
        </w:rPr>
        <w:t xml:space="preserve">one or more </w:t>
      </w:r>
      <w:r w:rsidRPr="00F27C6B">
        <w:rPr>
          <w:rFonts w:ascii="Source Sans Pro" w:eastAsia="Melior" w:hAnsi="Source Sans Pro" w:cs="Melior"/>
          <w:sz w:val="24"/>
          <w:szCs w:val="24"/>
        </w:rPr>
        <w:t xml:space="preserve">recent peer evaluations of the bargaining unit faculty member’s teaching that is aligned with the university-wide teaching standards established by the University Senate. Once the department or unit head has obtained </w:t>
      </w:r>
      <w:proofErr w:type="gramStart"/>
      <w:r w:rsidRPr="00F27C6B">
        <w:rPr>
          <w:rFonts w:ascii="Source Sans Pro" w:eastAsia="Melior" w:hAnsi="Source Sans Pro" w:cs="Melior"/>
          <w:sz w:val="24"/>
          <w:szCs w:val="24"/>
        </w:rPr>
        <w:t>all of</w:t>
      </w:r>
      <w:proofErr w:type="gramEnd"/>
      <w:r w:rsidRPr="00F27C6B">
        <w:rPr>
          <w:rFonts w:ascii="Source Sans Pro" w:eastAsia="Melior" w:hAnsi="Source Sans Pro" w:cs="Melior"/>
          <w:sz w:val="24"/>
          <w:szCs w:val="24"/>
        </w:rPr>
        <w:t xml:space="preserve"> the appropriate documents and information, they will establish a committee of tenured faculty and provide the committee with access to the documents and information. The department or unit head will then:</w:t>
      </w:r>
    </w:p>
    <w:p w14:paraId="5A7C0403" w14:textId="77777777"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a. Obtain a report from the faculty committee including an assessment of the bargaining unit faculty member’s progress toward tenure and promotion; and</w:t>
      </w:r>
    </w:p>
    <w:p w14:paraId="62B2D60F" w14:textId="6DB79EBD"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b. Prepare their own evaluation of the bargaining unit member’s progress toward tenure and promotion; and</w:t>
      </w:r>
    </w:p>
    <w:p w14:paraId="01CAD7AB" w14:textId="5C578DBD"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c. Provide the department or unit head’s written report to the bargaining unit faculty member and allow the faculty member 1</w:t>
      </w:r>
      <w:r w:rsidR="00877A0A">
        <w:rPr>
          <w:rFonts w:ascii="Source Sans Pro" w:eastAsia="Melior" w:hAnsi="Source Sans Pro" w:cs="Melior"/>
          <w:sz w:val="24"/>
          <w:szCs w:val="24"/>
        </w:rPr>
        <w:t>4</w:t>
      </w:r>
      <w:r w:rsidRPr="00F27C6B">
        <w:rPr>
          <w:rFonts w:ascii="Source Sans Pro" w:eastAsia="Melior" w:hAnsi="Source Sans Pro" w:cs="Melior"/>
          <w:sz w:val="24"/>
          <w:szCs w:val="24"/>
        </w:rPr>
        <w:t xml:space="preserve"> days from the date of the receipt of the report to provide responsive material or information, which shall be included in the evaluation file; and</w:t>
      </w:r>
    </w:p>
    <w:p w14:paraId="5DC062E8" w14:textId="7F607AF3"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d. Submit the evaluation file to the appropriate dean.</w:t>
      </w:r>
    </w:p>
    <w:p w14:paraId="389F496F" w14:textId="77777777"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sz w:val="24"/>
          <w:szCs w:val="24"/>
        </w:rPr>
        <w:t>If a department or unit has or develops a policy or practice of providing the report of the faculty committee to the bargaining unit faculty member, the department or unit head shall do so.</w:t>
      </w:r>
    </w:p>
    <w:p w14:paraId="51D0E810" w14:textId="62D7D338"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t xml:space="preserve">Section 15. Dean’s Role. </w:t>
      </w:r>
      <w:r w:rsidRPr="00F27C6B">
        <w:rPr>
          <w:rFonts w:ascii="Source Sans Pro" w:eastAsia="Melior" w:hAnsi="Source Sans Pro" w:cs="Melior"/>
          <w:sz w:val="24"/>
          <w:szCs w:val="24"/>
        </w:rPr>
        <w:t xml:space="preserve">The dean will review the file and may consult with appropriate </w:t>
      </w:r>
      <w:proofErr w:type="gramStart"/>
      <w:r w:rsidRPr="00F27C6B">
        <w:rPr>
          <w:rFonts w:ascii="Source Sans Pro" w:eastAsia="Melior" w:hAnsi="Source Sans Pro" w:cs="Melior"/>
          <w:sz w:val="24"/>
          <w:szCs w:val="24"/>
        </w:rPr>
        <w:t>persons</w:t>
      </w:r>
      <w:proofErr w:type="gramEnd"/>
      <w:r w:rsidRPr="00F27C6B">
        <w:rPr>
          <w:rFonts w:ascii="Source Sans Pro" w:eastAsia="Melior" w:hAnsi="Source Sans Pro" w:cs="Melior"/>
          <w:sz w:val="24"/>
          <w:szCs w:val="24"/>
        </w:rPr>
        <w:t xml:space="preserve"> and may obtain and document additional relevant information. Once the dean deems the file complete, they will prepare a separate report and recommendation. The dean will share their written report and recommendation with the bargaining unit faculty member and allow the </w:t>
      </w:r>
      <w:r w:rsidR="6F8B5B3A" w:rsidRPr="00F27C6B">
        <w:rPr>
          <w:rFonts w:ascii="Source Sans Pro" w:eastAsia="Melior" w:hAnsi="Source Sans Pro" w:cs="Melior"/>
          <w:sz w:val="24"/>
          <w:szCs w:val="24"/>
        </w:rPr>
        <w:t>candidate</w:t>
      </w:r>
      <w:r w:rsidRPr="00F27C6B">
        <w:rPr>
          <w:rFonts w:ascii="Source Sans Pro" w:eastAsia="Melior" w:hAnsi="Source Sans Pro" w:cs="Melior"/>
          <w:sz w:val="24"/>
          <w:szCs w:val="24"/>
        </w:rPr>
        <w:t xml:space="preserve"> 1</w:t>
      </w:r>
      <w:r w:rsidR="003E1078">
        <w:rPr>
          <w:rFonts w:ascii="Source Sans Pro" w:eastAsia="Melior" w:hAnsi="Source Sans Pro" w:cs="Melior"/>
          <w:sz w:val="24"/>
          <w:szCs w:val="24"/>
        </w:rPr>
        <w:t>4</w:t>
      </w:r>
      <w:r w:rsidRPr="00F27C6B">
        <w:rPr>
          <w:rFonts w:ascii="Source Sans Pro" w:eastAsia="Melior" w:hAnsi="Source Sans Pro" w:cs="Melior"/>
          <w:sz w:val="24"/>
          <w:szCs w:val="24"/>
        </w:rPr>
        <w:t xml:space="preserve"> </w:t>
      </w:r>
      <w:r w:rsidR="3C0D66B0" w:rsidRPr="00F27C6B">
        <w:rPr>
          <w:rFonts w:ascii="Source Sans Pro" w:eastAsia="Melior" w:hAnsi="Source Sans Pro" w:cs="Melior"/>
          <w:sz w:val="24"/>
          <w:szCs w:val="24"/>
        </w:rPr>
        <w:t xml:space="preserve">business </w:t>
      </w:r>
      <w:r w:rsidRPr="00F27C6B">
        <w:rPr>
          <w:rFonts w:ascii="Source Sans Pro" w:eastAsia="Melior" w:hAnsi="Source Sans Pro" w:cs="Melior"/>
          <w:sz w:val="24"/>
          <w:szCs w:val="24"/>
        </w:rPr>
        <w:t xml:space="preserve">days from the date of receipt of the report to provide responsive material or information, which shall be included in the evaluation file. The dean then will submit a summary report including dean’s recommendation, department head’s recommendation, faculty committee report, and faculty member’s curriculum vitae, statement, and responsive material or information to the </w:t>
      </w:r>
      <w:proofErr w:type="gramStart"/>
      <w:r w:rsidR="00DC2829">
        <w:rPr>
          <w:rFonts w:ascii="Source Sans Pro" w:eastAsia="Melior" w:hAnsi="Source Sans Pro" w:cs="Melior"/>
          <w:sz w:val="24"/>
          <w:szCs w:val="24"/>
        </w:rPr>
        <w:t>P</w:t>
      </w:r>
      <w:r w:rsidR="37EB1FD7" w:rsidRPr="00F27C6B">
        <w:rPr>
          <w:rFonts w:ascii="Source Sans Pro" w:eastAsia="Melior" w:hAnsi="Source Sans Pro" w:cs="Melior"/>
          <w:sz w:val="24"/>
          <w:szCs w:val="24"/>
        </w:rPr>
        <w:t>rovost</w:t>
      </w:r>
      <w:proofErr w:type="gramEnd"/>
      <w:r w:rsidRPr="00F27C6B">
        <w:rPr>
          <w:rFonts w:ascii="Source Sans Pro" w:eastAsia="Melior" w:hAnsi="Source Sans Pro" w:cs="Melior"/>
          <w:sz w:val="24"/>
          <w:szCs w:val="24"/>
        </w:rPr>
        <w:t xml:space="preserve"> or designee.</w:t>
      </w:r>
    </w:p>
    <w:p w14:paraId="56638541" w14:textId="3B3B29DC"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t xml:space="preserve">Section 16. Provost’s Role. </w:t>
      </w:r>
      <w:r w:rsidRPr="00F27C6B">
        <w:rPr>
          <w:rFonts w:ascii="Source Sans Pro" w:eastAsia="Melior" w:hAnsi="Source Sans Pro" w:cs="Melior"/>
          <w:sz w:val="24"/>
          <w:szCs w:val="24"/>
        </w:rPr>
        <w:t xml:space="preserve">The </w:t>
      </w:r>
      <w:proofErr w:type="gramStart"/>
      <w:r w:rsidR="00DC2829">
        <w:rPr>
          <w:rFonts w:ascii="Source Sans Pro" w:eastAsia="Melior" w:hAnsi="Source Sans Pro" w:cs="Melior"/>
          <w:sz w:val="24"/>
          <w:szCs w:val="24"/>
        </w:rPr>
        <w:t>P</w:t>
      </w:r>
      <w:r w:rsidR="3B156F13" w:rsidRPr="00F27C6B">
        <w:rPr>
          <w:rFonts w:ascii="Source Sans Pro" w:eastAsia="Melior" w:hAnsi="Source Sans Pro" w:cs="Melior"/>
          <w:sz w:val="24"/>
          <w:szCs w:val="24"/>
        </w:rPr>
        <w:t>rovost</w:t>
      </w:r>
      <w:proofErr w:type="gramEnd"/>
      <w:r w:rsidRPr="00F27C6B">
        <w:rPr>
          <w:rFonts w:ascii="Source Sans Pro" w:eastAsia="Melior" w:hAnsi="Source Sans Pro" w:cs="Melior"/>
          <w:sz w:val="24"/>
          <w:szCs w:val="24"/>
        </w:rPr>
        <w:t xml:space="preserve"> or designee will consider the cumulative recommendations received from department faculty, the department or unit head, and the dean, and then will decide the terms and duration of any subsequent appointment of the bargaining unit faculty member. Upon Provost review, the summary report will be placed in the faculty member’s departmental or college personnel file and a decision conveyed in writing to the faculty member no later than June </w:t>
      </w:r>
      <w:r w:rsidR="00482611">
        <w:rPr>
          <w:rFonts w:ascii="Source Sans Pro" w:eastAsia="Melior" w:hAnsi="Source Sans Pro" w:cs="Melior"/>
          <w:sz w:val="24"/>
          <w:szCs w:val="24"/>
        </w:rPr>
        <w:t>5</w:t>
      </w:r>
      <w:r w:rsidRPr="00F27C6B">
        <w:rPr>
          <w:rFonts w:ascii="Source Sans Pro" w:eastAsia="Melior" w:hAnsi="Source Sans Pro" w:cs="Melior"/>
          <w:sz w:val="24"/>
          <w:szCs w:val="24"/>
        </w:rPr>
        <w:t>.</w:t>
      </w:r>
    </w:p>
    <w:p w14:paraId="511A15EB" w14:textId="7341BCF3" w:rsidR="1BC6879D" w:rsidRPr="00F27C6B" w:rsidRDefault="1BC6879D" w:rsidP="6E6F7326">
      <w:pPr>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lastRenderedPageBreak/>
        <w:t>&lt;INSERT ANY DEPARTMENT-SPECIFIC INFORMATION ABOUT MATERIAL HERE&gt;</w:t>
      </w:r>
    </w:p>
    <w:p w14:paraId="6AA2807B" w14:textId="35680743" w:rsidR="00EB4056" w:rsidRPr="00F27C6B" w:rsidRDefault="1BC6879D" w:rsidP="620C4FD8">
      <w:pPr>
        <w:rPr>
          <w:rFonts w:ascii="Source Sans Pro" w:eastAsia="Melior" w:hAnsi="Source Sans Pro" w:cs="Melior"/>
          <w:color w:val="000000" w:themeColor="text1"/>
          <w:sz w:val="24"/>
          <w:szCs w:val="24"/>
        </w:rPr>
      </w:pPr>
      <w:r w:rsidRPr="00F27C6B">
        <w:rPr>
          <w:rFonts w:ascii="Source Sans Pro" w:eastAsia="Melior" w:hAnsi="Source Sans Pro" w:cs="Melior"/>
          <w:color w:val="000000" w:themeColor="text1"/>
          <w:sz w:val="24"/>
          <w:szCs w:val="24"/>
        </w:rPr>
        <w:t xml:space="preserve">Please be sure to review the Guidance on Candidate Statements and CVs and utilize the CV template available on the </w:t>
      </w:r>
      <w:hyperlink r:id="rId8">
        <w:r w:rsidRPr="00F27C6B">
          <w:rPr>
            <w:rStyle w:val="Hyperlink"/>
            <w:rFonts w:ascii="Source Sans Pro" w:eastAsia="Melior" w:hAnsi="Source Sans Pro" w:cs="Melior"/>
            <w:color w:val="auto"/>
            <w:sz w:val="24"/>
            <w:szCs w:val="24"/>
          </w:rPr>
          <w:t>Provost’s resource page</w:t>
        </w:r>
      </w:hyperlink>
      <w:r w:rsidRPr="00F27C6B">
        <w:rPr>
          <w:rFonts w:ascii="Source Sans Pro" w:eastAsia="Melior" w:hAnsi="Source Sans Pro" w:cs="Melior"/>
          <w:sz w:val="24"/>
          <w:szCs w:val="24"/>
        </w:rPr>
        <w:t>.</w:t>
      </w:r>
      <w:r w:rsidRPr="00F27C6B">
        <w:rPr>
          <w:rFonts w:ascii="Source Sans Pro" w:eastAsia="Melior" w:hAnsi="Source Sans Pro" w:cs="Melior"/>
          <w:color w:val="000000" w:themeColor="text1"/>
          <w:sz w:val="24"/>
          <w:szCs w:val="24"/>
        </w:rPr>
        <w:t xml:space="preserve"> Please note that </w:t>
      </w:r>
      <w:r w:rsidR="3E7A466F" w:rsidRPr="00F27C6B">
        <w:rPr>
          <w:rFonts w:ascii="Source Sans Pro" w:eastAsia="Melior" w:hAnsi="Source Sans Pro" w:cs="Melior"/>
          <w:color w:val="000000" w:themeColor="text1"/>
          <w:sz w:val="24"/>
          <w:szCs w:val="24"/>
        </w:rPr>
        <w:t xml:space="preserve">use of </w:t>
      </w:r>
      <w:r w:rsidRPr="00F27C6B">
        <w:rPr>
          <w:rFonts w:ascii="Source Sans Pro" w:eastAsia="Melior" w:hAnsi="Source Sans Pro" w:cs="Melior"/>
          <w:color w:val="000000" w:themeColor="text1"/>
          <w:sz w:val="24"/>
          <w:szCs w:val="24"/>
        </w:rPr>
        <w:t>the CV template is not required</w:t>
      </w:r>
      <w:r w:rsidR="1D6A0CB5" w:rsidRPr="00F27C6B">
        <w:rPr>
          <w:rFonts w:ascii="Source Sans Pro" w:eastAsia="Melior" w:hAnsi="Source Sans Pro" w:cs="Melior"/>
          <w:color w:val="000000" w:themeColor="text1"/>
          <w:sz w:val="24"/>
          <w:szCs w:val="24"/>
        </w:rPr>
        <w:t xml:space="preserve">, but the principles and formatting suggestions are important to follow. </w:t>
      </w:r>
      <w:r w:rsidR="6EB9DA0E" w:rsidRPr="00F27C6B">
        <w:rPr>
          <w:rFonts w:ascii="Source Sans Pro" w:eastAsia="Melior" w:hAnsi="Source Sans Pro" w:cs="Melior"/>
          <w:sz w:val="24"/>
          <w:szCs w:val="24"/>
        </w:rPr>
        <w:t xml:space="preserve">If you have any questions about this </w:t>
      </w:r>
      <w:r w:rsidR="5173EE25" w:rsidRPr="00F27C6B">
        <w:rPr>
          <w:rFonts w:ascii="Source Sans Pro" w:eastAsia="Melior" w:hAnsi="Source Sans Pro" w:cs="Melior"/>
          <w:sz w:val="24"/>
          <w:szCs w:val="24"/>
        </w:rPr>
        <w:t xml:space="preserve">or any part of the review </w:t>
      </w:r>
      <w:r w:rsidR="6EB9DA0E" w:rsidRPr="00F27C6B">
        <w:rPr>
          <w:rFonts w:ascii="Source Sans Pro" w:eastAsia="Melior" w:hAnsi="Source Sans Pro" w:cs="Melior"/>
          <w:sz w:val="24"/>
          <w:szCs w:val="24"/>
        </w:rPr>
        <w:t>process, I would be happy to talk with you. I look forward to learning more about your work.</w:t>
      </w:r>
      <w:r w:rsidR="0741B1A7" w:rsidRPr="00F27C6B">
        <w:rPr>
          <w:rFonts w:ascii="Source Sans Pro" w:eastAsia="Melior" w:hAnsi="Source Sans Pro" w:cs="Melior"/>
          <w:sz w:val="24"/>
          <w:szCs w:val="24"/>
        </w:rPr>
        <w:t xml:space="preserve"> If I can do anything to support you this year, please let me know. </w:t>
      </w:r>
    </w:p>
    <w:p w14:paraId="3BE43FFD" w14:textId="5E2D52CA" w:rsidR="005469AD" w:rsidRPr="00F27C6B" w:rsidRDefault="005469AD" w:rsidP="033159EB">
      <w:pPr>
        <w:rPr>
          <w:rFonts w:ascii="Source Sans Pro" w:eastAsia="Melior" w:hAnsi="Source Sans Pro" w:cs="Melior"/>
          <w:sz w:val="24"/>
          <w:szCs w:val="24"/>
        </w:rPr>
      </w:pPr>
      <w:r w:rsidRPr="00F27C6B">
        <w:rPr>
          <w:rFonts w:ascii="Source Sans Pro" w:eastAsia="Melior" w:hAnsi="Source Sans Pro" w:cs="Melior"/>
          <w:sz w:val="24"/>
          <w:szCs w:val="24"/>
        </w:rPr>
        <w:t>Sincerely,</w:t>
      </w:r>
    </w:p>
    <w:p w14:paraId="1027FB35" w14:textId="0DEF4411" w:rsidR="005469AD" w:rsidRPr="00F27C6B" w:rsidRDefault="005469AD" w:rsidP="033159EB">
      <w:pPr>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&lt;</w:t>
      </w:r>
      <w:r w:rsidR="245B6A22" w:rsidRPr="00F27C6B">
        <w:rPr>
          <w:rFonts w:ascii="Source Sans Pro" w:eastAsia="Melior" w:hAnsi="Source Sans Pro" w:cs="Melior"/>
          <w:color w:val="4472C4" w:themeColor="accent5"/>
          <w:sz w:val="24"/>
          <w:szCs w:val="24"/>
        </w:rPr>
        <w:t>UNIT/DEPARTMENT HEAD/PROGRAM DIRECTOR</w:t>
      </w:r>
      <w:r w:rsidRPr="00F27C6B">
        <w:rPr>
          <w:rFonts w:ascii="Source Sans Pro" w:eastAsia="Melior" w:hAnsi="Source Sans Pro" w:cs="Melior"/>
          <w:color w:val="4472C4" w:themeColor="accent5"/>
          <w:sz w:val="24"/>
          <w:szCs w:val="24"/>
        </w:rPr>
        <w:t>&gt;</w:t>
      </w:r>
    </w:p>
    <w:sectPr w:rsidR="005469AD" w:rsidRPr="00F27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0000003" w:usb2="00000000" w:usb3="00000000" w:csb0="0000019F" w:csb1="00000000"/>
  </w:font>
  <w:font w:name="Melior">
    <w:panose1 w:val="0200060302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F6AC7"/>
    <w:multiLevelType w:val="hybridMultilevel"/>
    <w:tmpl w:val="C79E9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F654D"/>
    <w:multiLevelType w:val="multilevel"/>
    <w:tmpl w:val="109C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9269701">
    <w:abstractNumId w:val="1"/>
  </w:num>
  <w:num w:numId="2" w16cid:durableId="91717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AD"/>
    <w:rsid w:val="000238F4"/>
    <w:rsid w:val="00033A82"/>
    <w:rsid w:val="00060E45"/>
    <w:rsid w:val="0006396C"/>
    <w:rsid w:val="00065D51"/>
    <w:rsid w:val="00071F12"/>
    <w:rsid w:val="00084901"/>
    <w:rsid w:val="00096CD9"/>
    <w:rsid w:val="001353BC"/>
    <w:rsid w:val="00141D50"/>
    <w:rsid w:val="001B0691"/>
    <w:rsid w:val="001D4F70"/>
    <w:rsid w:val="00220A84"/>
    <w:rsid w:val="00235394"/>
    <w:rsid w:val="002462CD"/>
    <w:rsid w:val="0034635F"/>
    <w:rsid w:val="003D47D5"/>
    <w:rsid w:val="003E1078"/>
    <w:rsid w:val="00432CF6"/>
    <w:rsid w:val="00451EAD"/>
    <w:rsid w:val="004744E3"/>
    <w:rsid w:val="00482611"/>
    <w:rsid w:val="004C57BD"/>
    <w:rsid w:val="004E1921"/>
    <w:rsid w:val="004F7694"/>
    <w:rsid w:val="00513F3E"/>
    <w:rsid w:val="005305CB"/>
    <w:rsid w:val="005469AD"/>
    <w:rsid w:val="00607A0B"/>
    <w:rsid w:val="00640C13"/>
    <w:rsid w:val="00674737"/>
    <w:rsid w:val="006A7E70"/>
    <w:rsid w:val="006C0040"/>
    <w:rsid w:val="006C06D1"/>
    <w:rsid w:val="006E1CF3"/>
    <w:rsid w:val="00726F3E"/>
    <w:rsid w:val="00786885"/>
    <w:rsid w:val="007A0076"/>
    <w:rsid w:val="007E182D"/>
    <w:rsid w:val="00830978"/>
    <w:rsid w:val="00835651"/>
    <w:rsid w:val="00877A0A"/>
    <w:rsid w:val="008F5434"/>
    <w:rsid w:val="0091064C"/>
    <w:rsid w:val="0091080C"/>
    <w:rsid w:val="00921DBA"/>
    <w:rsid w:val="009B6804"/>
    <w:rsid w:val="009C6DD1"/>
    <w:rsid w:val="009E689C"/>
    <w:rsid w:val="00A75B01"/>
    <w:rsid w:val="00AE3069"/>
    <w:rsid w:val="00B14C66"/>
    <w:rsid w:val="00B6407B"/>
    <w:rsid w:val="00BD4320"/>
    <w:rsid w:val="00BE10A0"/>
    <w:rsid w:val="00C20C73"/>
    <w:rsid w:val="00C362A1"/>
    <w:rsid w:val="00C64794"/>
    <w:rsid w:val="00C96542"/>
    <w:rsid w:val="00CF5201"/>
    <w:rsid w:val="00D21917"/>
    <w:rsid w:val="00D57A61"/>
    <w:rsid w:val="00D62E82"/>
    <w:rsid w:val="00D743B5"/>
    <w:rsid w:val="00D85B6A"/>
    <w:rsid w:val="00DC2829"/>
    <w:rsid w:val="00DE1D77"/>
    <w:rsid w:val="00E10B0B"/>
    <w:rsid w:val="00E46789"/>
    <w:rsid w:val="00E7528B"/>
    <w:rsid w:val="00E752E0"/>
    <w:rsid w:val="00E91D21"/>
    <w:rsid w:val="00E92268"/>
    <w:rsid w:val="00E95BBE"/>
    <w:rsid w:val="00EA3801"/>
    <w:rsid w:val="00EB4056"/>
    <w:rsid w:val="00EC62C7"/>
    <w:rsid w:val="00F27C6B"/>
    <w:rsid w:val="00F33C62"/>
    <w:rsid w:val="00F67BCF"/>
    <w:rsid w:val="00F72419"/>
    <w:rsid w:val="00FC0ECF"/>
    <w:rsid w:val="00FD6EA4"/>
    <w:rsid w:val="00FF6A3D"/>
    <w:rsid w:val="013B5F1C"/>
    <w:rsid w:val="0269E101"/>
    <w:rsid w:val="02BC26CF"/>
    <w:rsid w:val="033159EB"/>
    <w:rsid w:val="033DC50B"/>
    <w:rsid w:val="05C28663"/>
    <w:rsid w:val="0718798A"/>
    <w:rsid w:val="07341B92"/>
    <w:rsid w:val="0741B1A7"/>
    <w:rsid w:val="077E380D"/>
    <w:rsid w:val="07A3D3E9"/>
    <w:rsid w:val="0905D7F5"/>
    <w:rsid w:val="097D15E9"/>
    <w:rsid w:val="0BE85168"/>
    <w:rsid w:val="0CAA38EF"/>
    <w:rsid w:val="0D33D1B7"/>
    <w:rsid w:val="0D64B19F"/>
    <w:rsid w:val="0EC65867"/>
    <w:rsid w:val="10B1F892"/>
    <w:rsid w:val="120EB5DB"/>
    <w:rsid w:val="14735C7B"/>
    <w:rsid w:val="1815DB41"/>
    <w:rsid w:val="1912DA57"/>
    <w:rsid w:val="1991F35F"/>
    <w:rsid w:val="1AA08A63"/>
    <w:rsid w:val="1BC6879D"/>
    <w:rsid w:val="1D6A0CB5"/>
    <w:rsid w:val="227F1C5D"/>
    <w:rsid w:val="23939477"/>
    <w:rsid w:val="243A14C3"/>
    <w:rsid w:val="245B6A22"/>
    <w:rsid w:val="249F6E9D"/>
    <w:rsid w:val="253A7198"/>
    <w:rsid w:val="26CEA0D5"/>
    <w:rsid w:val="28481A39"/>
    <w:rsid w:val="29A1961B"/>
    <w:rsid w:val="2AA84065"/>
    <w:rsid w:val="3062A59A"/>
    <w:rsid w:val="31AC4338"/>
    <w:rsid w:val="34327DAA"/>
    <w:rsid w:val="343DE2DF"/>
    <w:rsid w:val="370D7845"/>
    <w:rsid w:val="37EB1FD7"/>
    <w:rsid w:val="38DB794D"/>
    <w:rsid w:val="39060631"/>
    <w:rsid w:val="39F786CA"/>
    <w:rsid w:val="3A2F766E"/>
    <w:rsid w:val="3AC2FA62"/>
    <w:rsid w:val="3B156F13"/>
    <w:rsid w:val="3C0D66B0"/>
    <w:rsid w:val="3C82FEC5"/>
    <w:rsid w:val="3E7A466F"/>
    <w:rsid w:val="4025757A"/>
    <w:rsid w:val="40B48B14"/>
    <w:rsid w:val="4154E015"/>
    <w:rsid w:val="41C145DB"/>
    <w:rsid w:val="41DFCAF4"/>
    <w:rsid w:val="43134DD7"/>
    <w:rsid w:val="43A0AB6A"/>
    <w:rsid w:val="44D1D8A9"/>
    <w:rsid w:val="453C7BCB"/>
    <w:rsid w:val="48343ADE"/>
    <w:rsid w:val="4A13C53D"/>
    <w:rsid w:val="4A4244FD"/>
    <w:rsid w:val="503E8796"/>
    <w:rsid w:val="516C3845"/>
    <w:rsid w:val="5173EE25"/>
    <w:rsid w:val="51DA9F73"/>
    <w:rsid w:val="51F82047"/>
    <w:rsid w:val="529A4CB0"/>
    <w:rsid w:val="5343A346"/>
    <w:rsid w:val="543B2837"/>
    <w:rsid w:val="57F2C3D4"/>
    <w:rsid w:val="58536744"/>
    <w:rsid w:val="5917CE6E"/>
    <w:rsid w:val="5A92566B"/>
    <w:rsid w:val="5AB7CC91"/>
    <w:rsid w:val="5BB35380"/>
    <w:rsid w:val="5BBBF82D"/>
    <w:rsid w:val="5BC0CF54"/>
    <w:rsid w:val="5DBFC3D3"/>
    <w:rsid w:val="5E2963CF"/>
    <w:rsid w:val="5ED0C24A"/>
    <w:rsid w:val="5FB2CB4F"/>
    <w:rsid w:val="61132F47"/>
    <w:rsid w:val="6195F85C"/>
    <w:rsid w:val="61DFF816"/>
    <w:rsid w:val="620C4FD8"/>
    <w:rsid w:val="62349A6F"/>
    <w:rsid w:val="6526DB71"/>
    <w:rsid w:val="65274C79"/>
    <w:rsid w:val="665CB308"/>
    <w:rsid w:val="6688B5C7"/>
    <w:rsid w:val="67D0C8C4"/>
    <w:rsid w:val="689B30D3"/>
    <w:rsid w:val="698457BA"/>
    <w:rsid w:val="69C73CE3"/>
    <w:rsid w:val="6D31ED56"/>
    <w:rsid w:val="6E26507F"/>
    <w:rsid w:val="6E6F7326"/>
    <w:rsid w:val="6EAD96A8"/>
    <w:rsid w:val="6EB9DA0E"/>
    <w:rsid w:val="6EC0325C"/>
    <w:rsid w:val="6F8B5B3A"/>
    <w:rsid w:val="6FE0BDD1"/>
    <w:rsid w:val="705685EE"/>
    <w:rsid w:val="70EC14FD"/>
    <w:rsid w:val="71EC751A"/>
    <w:rsid w:val="750A74A7"/>
    <w:rsid w:val="755BE34B"/>
    <w:rsid w:val="75F6CC23"/>
    <w:rsid w:val="76114E9C"/>
    <w:rsid w:val="767EAD9D"/>
    <w:rsid w:val="7B3D8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5ED59"/>
  <w15:docId w15:val="{56D55675-921A-40A4-AE29-C177BB20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3A82"/>
    <w:rPr>
      <w:sz w:val="18"/>
      <w:szCs w:val="18"/>
    </w:rPr>
  </w:style>
  <w:style w:type="paragraph" w:styleId="CommentText">
    <w:name w:val="annotation text"/>
    <w:basedOn w:val="Normal"/>
    <w:link w:val="CommentTextChar"/>
    <w:uiPriority w:val="99"/>
    <w:semiHidden/>
    <w:unhideWhenUsed/>
    <w:rsid w:val="00033A82"/>
    <w:pPr>
      <w:spacing w:line="240" w:lineRule="auto"/>
    </w:pPr>
    <w:rPr>
      <w:sz w:val="24"/>
      <w:szCs w:val="24"/>
    </w:rPr>
  </w:style>
  <w:style w:type="character" w:customStyle="1" w:styleId="CommentTextChar">
    <w:name w:val="Comment Text Char"/>
    <w:basedOn w:val="DefaultParagraphFont"/>
    <w:link w:val="CommentText"/>
    <w:uiPriority w:val="99"/>
    <w:semiHidden/>
    <w:rsid w:val="00033A82"/>
    <w:rPr>
      <w:sz w:val="24"/>
      <w:szCs w:val="24"/>
    </w:rPr>
  </w:style>
  <w:style w:type="paragraph" w:styleId="CommentSubject">
    <w:name w:val="annotation subject"/>
    <w:basedOn w:val="CommentText"/>
    <w:next w:val="CommentText"/>
    <w:link w:val="CommentSubjectChar"/>
    <w:uiPriority w:val="99"/>
    <w:semiHidden/>
    <w:unhideWhenUsed/>
    <w:rsid w:val="00033A82"/>
    <w:rPr>
      <w:b/>
      <w:bCs/>
      <w:sz w:val="20"/>
      <w:szCs w:val="20"/>
    </w:rPr>
  </w:style>
  <w:style w:type="character" w:customStyle="1" w:styleId="CommentSubjectChar">
    <w:name w:val="Comment Subject Char"/>
    <w:basedOn w:val="CommentTextChar"/>
    <w:link w:val="CommentSubject"/>
    <w:uiPriority w:val="99"/>
    <w:semiHidden/>
    <w:rsid w:val="00033A82"/>
    <w:rPr>
      <w:b/>
      <w:bCs/>
      <w:sz w:val="20"/>
      <w:szCs w:val="20"/>
    </w:rPr>
  </w:style>
  <w:style w:type="paragraph" w:styleId="BalloonText">
    <w:name w:val="Balloon Text"/>
    <w:basedOn w:val="Normal"/>
    <w:link w:val="BalloonTextChar"/>
    <w:uiPriority w:val="99"/>
    <w:semiHidden/>
    <w:unhideWhenUsed/>
    <w:rsid w:val="00033A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A82"/>
    <w:rPr>
      <w:rFonts w:ascii="Lucida Grande" w:hAnsi="Lucida Grande" w:cs="Lucida Grande"/>
      <w:sz w:val="18"/>
      <w:szCs w:val="18"/>
    </w:rPr>
  </w:style>
  <w:style w:type="paragraph" w:styleId="Revision">
    <w:name w:val="Revision"/>
    <w:hidden/>
    <w:uiPriority w:val="99"/>
    <w:semiHidden/>
    <w:rsid w:val="002462CD"/>
    <w:pPr>
      <w:spacing w:after="0" w:line="240" w:lineRule="auto"/>
    </w:pPr>
  </w:style>
  <w:style w:type="character" w:styleId="Hyperlink">
    <w:name w:val="Hyperlink"/>
    <w:basedOn w:val="DefaultParagraphFont"/>
    <w:uiPriority w:val="99"/>
    <w:unhideWhenUsed/>
    <w:rsid w:val="00FC0ECF"/>
    <w:rPr>
      <w:color w:val="0000FF"/>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FD6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oregon.edu/resource/review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E205AD6-D13D-4A79-9154-B2ABC34DB63A}">
    <t:Anchor>
      <t:Comment id="2086865123"/>
    </t:Anchor>
    <t:History>
      <t:Event id="{BBC6325C-2179-46ED-AE6E-97AEEDD6E430}" time="2023-09-06T21:10:51.208Z">
        <t:Attribution userId="S::talusanm@uoregon.edu::5d132022-e01b-420b-a6d4-84aad2d91d73" userProvider="AD" userName="Jenny Talusan"/>
        <t:Anchor>
          <t:Comment id="513008199"/>
        </t:Anchor>
        <t:Create/>
      </t:Event>
      <t:Event id="{B2E9A726-9A30-4F69-B1C6-EFB4D745EEFD}" time="2023-09-06T21:10:51.208Z">
        <t:Attribution userId="S::talusanm@uoregon.edu::5d132022-e01b-420b-a6d4-84aad2d91d73" userProvider="AD" userName="Jenny Talusan"/>
        <t:Anchor>
          <t:Comment id="513008199"/>
        </t:Anchor>
        <t:Assign userId="S::fordk@uoregon.edu::baf5cd53-9c6d-42d0-afa3-9f6b2bf5e1dc" userProvider="AD" userName="Karen Ford"/>
      </t:Event>
      <t:Event id="{D4C4FDCD-5854-4A64-A5B2-2E511A92A9B5}" time="2023-09-06T21:10:51.208Z">
        <t:Attribution userId="S::talusanm@uoregon.edu::5d132022-e01b-420b-a6d4-84aad2d91d73" userProvider="AD" userName="Jenny Talusan"/>
        <t:Anchor>
          <t:Comment id="513008199"/>
        </t:Anchor>
        <t:SetTitle title="@Karen F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24987-A8D6-489D-9120-C004D923DF73}">
  <ds:schemaRefs>
    <ds:schemaRef ds:uri="http://schemas.microsoft.com/sharepoint/v3/contenttype/forms"/>
  </ds:schemaRefs>
</ds:datastoreItem>
</file>

<file path=customXml/itemProps2.xml><?xml version="1.0" encoding="utf-8"?>
<ds:datastoreItem xmlns:ds="http://schemas.openxmlformats.org/officeDocument/2006/customXml" ds:itemID="{D5796EC8-7ED5-44F1-B823-AFB8E12D3C3B}">
  <ds:schemaRefs>
    <ds:schemaRef ds:uri="http://purl.org/dc/terms/"/>
    <ds:schemaRef ds:uri="http://purl.org/dc/dcmitype/"/>
    <ds:schemaRef ds:uri="b1af6195-247b-42e6-9c6e-c178122a45ef"/>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8d88515-9981-4d93-bed1-cebcd5e9e4c6"/>
  </ds:schemaRefs>
</ds:datastoreItem>
</file>

<file path=customXml/itemProps3.xml><?xml version="1.0" encoding="utf-8"?>
<ds:datastoreItem xmlns:ds="http://schemas.openxmlformats.org/officeDocument/2006/customXml" ds:itemID="{3C2B96B8-4BA7-4692-B72E-45069E9E3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6980</Characters>
  <Application>Microsoft Office Word</Application>
  <DocSecurity>0</DocSecurity>
  <Lines>58</Lines>
  <Paragraphs>16</Paragraphs>
  <ScaleCrop>false</ScaleCrop>
  <Company>University of Oregon - College of Arts and Sciences</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Duncan</dc:creator>
  <cp:keywords/>
  <dc:description/>
  <cp:lastModifiedBy>Renee Irvin</cp:lastModifiedBy>
  <cp:revision>2</cp:revision>
  <dcterms:created xsi:type="dcterms:W3CDTF">2025-07-01T21:00:00Z</dcterms:created>
  <dcterms:modified xsi:type="dcterms:W3CDTF">2025-07-01T21:00:00Z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