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13D58" w14:textId="022F53D4" w:rsidR="00EB4D79" w:rsidRPr="00EE5528" w:rsidRDefault="003E7FF2" w:rsidP="004C04B7">
      <w:pPr>
        <w:jc w:val="center"/>
        <w:rPr>
          <w:b/>
        </w:rPr>
      </w:pPr>
      <w:r w:rsidRPr="00EE5528">
        <w:rPr>
          <w:b/>
        </w:rPr>
        <w:t>A</w:t>
      </w:r>
      <w:r w:rsidR="004C04B7" w:rsidRPr="00EE5528">
        <w:rPr>
          <w:b/>
        </w:rPr>
        <w:t xml:space="preserve">nnual </w:t>
      </w:r>
      <w:r w:rsidRPr="00EE5528">
        <w:rPr>
          <w:b/>
        </w:rPr>
        <w:t>Department</w:t>
      </w:r>
      <w:r w:rsidR="00350369" w:rsidRPr="00EE5528">
        <w:rPr>
          <w:b/>
        </w:rPr>
        <w:t>al</w:t>
      </w:r>
      <w:r w:rsidRPr="00EE5528">
        <w:rPr>
          <w:b/>
        </w:rPr>
        <w:t xml:space="preserve"> </w:t>
      </w:r>
      <w:r w:rsidR="004C04B7" w:rsidRPr="00EE5528">
        <w:rPr>
          <w:b/>
        </w:rPr>
        <w:t>Assessment Report</w:t>
      </w:r>
    </w:p>
    <w:p w14:paraId="005B1A03" w14:textId="77777777" w:rsidR="004C04B7" w:rsidRPr="00EE5528" w:rsidRDefault="004C04B7" w:rsidP="004C04B7">
      <w:pPr>
        <w:jc w:val="center"/>
        <w:rPr>
          <w:b/>
        </w:rPr>
      </w:pPr>
    </w:p>
    <w:p w14:paraId="42018BAE" w14:textId="11A046D9" w:rsidR="004C04B7" w:rsidRPr="00EE5528" w:rsidRDefault="00507B45" w:rsidP="00507B45">
      <w:pPr>
        <w:rPr>
          <w:b/>
          <w:u w:val="single"/>
        </w:rPr>
      </w:pPr>
      <w:r w:rsidRPr="00EE5528">
        <w:rPr>
          <w:b/>
        </w:rPr>
        <w:t>Department</w:t>
      </w:r>
      <w:r w:rsidR="008A37DD" w:rsidRPr="00EE5528">
        <w:rPr>
          <w:b/>
        </w:rPr>
        <w:t xml:space="preserve"> or Program</w:t>
      </w:r>
      <w:r w:rsidRPr="00EE5528">
        <w:rPr>
          <w:b/>
        </w:rPr>
        <w:t>:</w:t>
      </w:r>
      <w:r w:rsidR="003E7FF2" w:rsidRPr="00EE5528">
        <w:rPr>
          <w:b/>
        </w:rPr>
        <w:t xml:space="preserve"> </w:t>
      </w:r>
      <w:r w:rsidR="003E7FF2" w:rsidRPr="00EE5528">
        <w:rPr>
          <w:b/>
          <w:u w:val="single"/>
        </w:rPr>
        <w:tab/>
      </w:r>
      <w:r w:rsidR="00EB4D79" w:rsidRPr="00EE5528">
        <w:rPr>
          <w:b/>
          <w:u w:val="single"/>
        </w:rPr>
        <w:t>Cinema Studies</w:t>
      </w:r>
      <w:r w:rsidR="003E7FF2" w:rsidRPr="00EE5528">
        <w:rPr>
          <w:b/>
          <w:u w:val="single"/>
        </w:rPr>
        <w:tab/>
      </w:r>
      <w:r w:rsidR="003E7FF2" w:rsidRPr="00EE5528">
        <w:rPr>
          <w:b/>
          <w:u w:val="single"/>
        </w:rPr>
        <w:tab/>
      </w:r>
    </w:p>
    <w:p w14:paraId="50585A98" w14:textId="079AC627" w:rsidR="00507B45" w:rsidRPr="00EE5528" w:rsidRDefault="00507B45" w:rsidP="00507B45">
      <w:pPr>
        <w:rPr>
          <w:b/>
          <w:u w:val="single"/>
        </w:rPr>
      </w:pPr>
      <w:r w:rsidRPr="00EE5528">
        <w:rPr>
          <w:b/>
        </w:rPr>
        <w:t xml:space="preserve">Academic Year of Report: </w:t>
      </w:r>
      <w:r w:rsidR="003E7FF2" w:rsidRPr="00EE5528">
        <w:rPr>
          <w:b/>
          <w:u w:val="single"/>
        </w:rPr>
        <w:tab/>
      </w:r>
      <w:r w:rsidR="00EB4D79" w:rsidRPr="00EE5528">
        <w:rPr>
          <w:b/>
          <w:u w:val="single"/>
        </w:rPr>
        <w:t>201</w:t>
      </w:r>
      <w:r w:rsidR="004D209A">
        <w:rPr>
          <w:b/>
          <w:u w:val="single"/>
        </w:rPr>
        <w:t>8-19</w:t>
      </w:r>
      <w:r w:rsidR="003E7FF2" w:rsidRPr="00EE5528">
        <w:rPr>
          <w:b/>
          <w:u w:val="single"/>
        </w:rPr>
        <w:tab/>
      </w:r>
    </w:p>
    <w:p w14:paraId="2D0870DC" w14:textId="5A9C01D6" w:rsidR="000E354D" w:rsidRPr="00EE5528" w:rsidRDefault="000E354D" w:rsidP="00507B45">
      <w:pPr>
        <w:rPr>
          <w:b/>
          <w:u w:val="single"/>
        </w:rPr>
      </w:pPr>
      <w:r w:rsidRPr="00EE5528">
        <w:rPr>
          <w:b/>
        </w:rPr>
        <w:t>Department Contact Person for Assessment:</w:t>
      </w:r>
      <w:r w:rsidRPr="00EE5528">
        <w:rPr>
          <w:b/>
          <w:u w:val="single"/>
        </w:rPr>
        <w:tab/>
      </w:r>
      <w:r w:rsidRPr="00EE5528">
        <w:rPr>
          <w:b/>
          <w:u w:val="single"/>
        </w:rPr>
        <w:tab/>
      </w:r>
      <w:r w:rsidR="00374FFC">
        <w:rPr>
          <w:b/>
          <w:u w:val="single"/>
        </w:rPr>
        <w:t>Dong Hoon Kim</w:t>
      </w:r>
      <w:r w:rsidR="00EB4D79" w:rsidRPr="00EE5528">
        <w:rPr>
          <w:b/>
          <w:u w:val="single"/>
        </w:rPr>
        <w:t xml:space="preserve"> </w:t>
      </w:r>
      <w:r w:rsidRPr="00EE5528">
        <w:rPr>
          <w:b/>
          <w:u w:val="single"/>
        </w:rPr>
        <w:tab/>
      </w:r>
      <w:r w:rsidRPr="00EE5528">
        <w:rPr>
          <w:b/>
          <w:u w:val="single"/>
        </w:rPr>
        <w:tab/>
      </w:r>
    </w:p>
    <w:p w14:paraId="705D7CE7" w14:textId="77777777" w:rsidR="00B92DDB" w:rsidRPr="00EE5528" w:rsidRDefault="00B92DDB" w:rsidP="00507B45">
      <w:pPr>
        <w:rPr>
          <w:b/>
        </w:rPr>
      </w:pPr>
    </w:p>
    <w:p w14:paraId="0CEB1038" w14:textId="4203B960" w:rsidR="00E24D53" w:rsidRPr="002B0FA0" w:rsidRDefault="00B92DDB" w:rsidP="00E24D53">
      <w:pPr>
        <w:widowControl w:val="0"/>
        <w:autoSpaceDE w:val="0"/>
        <w:autoSpaceDN w:val="0"/>
        <w:adjustRightInd w:val="0"/>
        <w:spacing w:after="240"/>
      </w:pPr>
      <w:r w:rsidRPr="00EE5528">
        <w:rPr>
          <w:b/>
        </w:rPr>
        <w:t>Learning Goal</w:t>
      </w:r>
      <w:r w:rsidR="00EB4D79" w:rsidRPr="00EE5528">
        <w:rPr>
          <w:b/>
        </w:rPr>
        <w:t xml:space="preserve">: </w:t>
      </w:r>
      <w:r w:rsidR="00E24D53" w:rsidRPr="002B0FA0">
        <w:t xml:space="preserve">Align learning </w:t>
      </w:r>
      <w:r w:rsidR="00A53071" w:rsidRPr="002B0FA0">
        <w:t>outcomes #1 and #4</w:t>
      </w:r>
      <w:r w:rsidR="001C063D">
        <w:t xml:space="preserve"> </w:t>
      </w:r>
    </w:p>
    <w:p w14:paraId="2476DC35" w14:textId="46A57A51" w:rsidR="00E24D53" w:rsidRPr="00EE5528" w:rsidRDefault="00E24D53" w:rsidP="00E24D53">
      <w:pPr>
        <w:widowControl w:val="0"/>
        <w:autoSpaceDE w:val="0"/>
        <w:autoSpaceDN w:val="0"/>
        <w:adjustRightInd w:val="0"/>
        <w:spacing w:after="240"/>
      </w:pPr>
      <w:r w:rsidRPr="00EE5528">
        <w:t>Cinema Studies Learning Outcome #1</w:t>
      </w:r>
      <w:r w:rsidR="004A25DC">
        <w:t xml:space="preserve">: </w:t>
      </w:r>
      <w:r w:rsidR="005D3539">
        <w:t xml:space="preserve">CINE 260 </w:t>
      </w:r>
      <w:r w:rsidR="004A25DC">
        <w:t>Media Aesthetics</w:t>
      </w:r>
      <w:r w:rsidRPr="00EE5528">
        <w:t xml:space="preserve"> </w:t>
      </w:r>
    </w:p>
    <w:p w14:paraId="1CD312C9" w14:textId="18844080" w:rsidR="00B92DDB" w:rsidRPr="00EE5528" w:rsidRDefault="00EB4D79" w:rsidP="00E24D53">
      <w:pPr>
        <w:widowControl w:val="0"/>
        <w:autoSpaceDE w:val="0"/>
        <w:autoSpaceDN w:val="0"/>
        <w:adjustRightInd w:val="0"/>
        <w:spacing w:after="240"/>
        <w:ind w:left="720" w:firstLine="40"/>
      </w:pPr>
      <w:r w:rsidRPr="00EE5528">
        <w:rPr>
          <w:rFonts w:cs="Times New Roman"/>
          <w:color w:val="000000"/>
        </w:rPr>
        <w:t>Identify, define, and apply the vocabulary used to describe and analyz</w:t>
      </w:r>
      <w:r w:rsidR="00E24D53" w:rsidRPr="00EE5528">
        <w:rPr>
          <w:rFonts w:cs="Times New Roman"/>
          <w:color w:val="000000"/>
        </w:rPr>
        <w:t xml:space="preserve">e the aesthetics of media. This </w:t>
      </w:r>
      <w:r w:rsidRPr="00EE5528">
        <w:rPr>
          <w:rFonts w:cs="Times New Roman"/>
          <w:color w:val="000000"/>
        </w:rPr>
        <w:t xml:space="preserve">vocabulary anchors the analytical (ideological, historical, etc.) and production work of the Cinema Studies curriculum. </w:t>
      </w:r>
      <w:r w:rsidR="00E24D53" w:rsidRPr="00EE5528">
        <w:rPr>
          <w:rFonts w:cs="Times New Roman"/>
          <w:color w:val="000000"/>
        </w:rPr>
        <w:tab/>
      </w:r>
      <w:bookmarkStart w:id="0" w:name="_GoBack"/>
      <w:bookmarkEnd w:id="0"/>
    </w:p>
    <w:p w14:paraId="765060A2" w14:textId="5552551C" w:rsidR="00B33136" w:rsidRPr="00EE5528" w:rsidRDefault="00E24D53" w:rsidP="00E24D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</w:rPr>
      </w:pPr>
      <w:r w:rsidRPr="00EE5528">
        <w:rPr>
          <w:rFonts w:eastAsia="Times New Roman" w:cs="Helvetica"/>
        </w:rPr>
        <w:t>Cinema Studies Learning Outcome #4</w:t>
      </w:r>
      <w:r w:rsidR="004A25DC">
        <w:rPr>
          <w:rFonts w:eastAsia="Times New Roman" w:cs="Helvetica"/>
        </w:rPr>
        <w:t xml:space="preserve">: </w:t>
      </w:r>
      <w:r w:rsidR="005D3539">
        <w:rPr>
          <w:rFonts w:eastAsia="Times New Roman" w:cs="Helvetica"/>
        </w:rPr>
        <w:t xml:space="preserve">CINE 270 </w:t>
      </w:r>
      <w:r w:rsidR="004A25DC">
        <w:rPr>
          <w:rFonts w:eastAsia="Times New Roman" w:cs="Helvetica"/>
        </w:rPr>
        <w:t>Production A</w:t>
      </w:r>
    </w:p>
    <w:p w14:paraId="04981ED1" w14:textId="77777777" w:rsidR="00B33136" w:rsidRPr="00EE5528" w:rsidRDefault="00B33136" w:rsidP="00E24D53">
      <w:pPr>
        <w:pStyle w:val="ListParagraph"/>
        <w:autoSpaceDE w:val="0"/>
        <w:autoSpaceDN w:val="0"/>
        <w:adjustRightInd w:val="0"/>
        <w:rPr>
          <w:rFonts w:cs="TimesNewRomanPSMT"/>
          <w:color w:val="000000"/>
        </w:rPr>
      </w:pPr>
      <w:r w:rsidRPr="00EE5528">
        <w:rPr>
          <w:rFonts w:cs="TimesNewRomanPSMT"/>
          <w:color w:val="000000"/>
        </w:rPr>
        <w:t xml:space="preserve">Create, present, and constructively critique narrative films, documentaries, or video art pieces. </w:t>
      </w:r>
      <w:r w:rsidRPr="00EE5528">
        <w:rPr>
          <w:rFonts w:cs="TimesNewRomanPSMT"/>
        </w:rPr>
        <w:t>Students will learn the basics of pre-production, production, and post-production to gain an overview of the film and art making process. U</w:t>
      </w:r>
      <w:r w:rsidRPr="00EE5528">
        <w:rPr>
          <w:rFonts w:cs="TimesNewRomanPSMT"/>
          <w:color w:val="000000"/>
        </w:rPr>
        <w:t>sing critical thinking</w:t>
      </w:r>
      <w:r w:rsidRPr="00EE5528">
        <w:rPr>
          <w:rFonts w:cs="TimesNewRomanPSMT"/>
          <w:color w:val="3366FF"/>
        </w:rPr>
        <w:t xml:space="preserve"> </w:t>
      </w:r>
      <w:r w:rsidRPr="00EE5528">
        <w:rPr>
          <w:rFonts w:cs="TimesNewRomanPSMT"/>
          <w:color w:val="000000"/>
        </w:rPr>
        <w:t>skills, students will practice and refine their creative and technical choices while navigating workflow standards.</w:t>
      </w:r>
    </w:p>
    <w:p w14:paraId="1D202C4E" w14:textId="77777777" w:rsidR="00B33136" w:rsidRPr="00EE5528" w:rsidRDefault="00B33136" w:rsidP="00507B45">
      <w:pPr>
        <w:rPr>
          <w:b/>
        </w:rPr>
      </w:pPr>
    </w:p>
    <w:p w14:paraId="6FF38C7F" w14:textId="37A7171A" w:rsidR="00B92DDB" w:rsidRPr="00EE5528" w:rsidRDefault="00B92DDB" w:rsidP="00507B45">
      <w:pPr>
        <w:rPr>
          <w:b/>
        </w:rPr>
      </w:pPr>
      <w:r w:rsidRPr="00EE5528">
        <w:rPr>
          <w:b/>
        </w:rPr>
        <w:t>Assessment Activities</w:t>
      </w:r>
      <w:r w:rsidR="004A25DC">
        <w:rPr>
          <w:b/>
        </w:rPr>
        <w:t xml:space="preserve"> </w:t>
      </w:r>
    </w:p>
    <w:p w14:paraId="1AB08C7B" w14:textId="77777777" w:rsidR="00B92DDB" w:rsidRPr="00EE5528" w:rsidRDefault="00B92DDB" w:rsidP="00507B45">
      <w:pPr>
        <w:rPr>
          <w:b/>
        </w:rPr>
      </w:pPr>
    </w:p>
    <w:p w14:paraId="7F538AC5" w14:textId="0333C009" w:rsidR="00A53071" w:rsidRPr="00EE5528" w:rsidRDefault="00F119A2" w:rsidP="00E24D53">
      <w:pPr>
        <w:rPr>
          <w:rFonts w:eastAsia="Times New Roman" w:cs="Times New Roman"/>
        </w:rPr>
      </w:pPr>
      <w:r>
        <w:t>In the inaugural year of Department of Cinema Studies, we have</w:t>
      </w:r>
      <w:r w:rsidR="00600B8D" w:rsidRPr="002573FB">
        <w:t xml:space="preserve"> set its major task to revisit and standardize its curriculum in order to fulfill our departmental objective to provide </w:t>
      </w:r>
      <w:r w:rsidR="002573FB">
        <w:t xml:space="preserve">a </w:t>
      </w:r>
      <w:r w:rsidR="00600B8D" w:rsidRPr="002573FB">
        <w:t xml:space="preserve">cohesive and integrated education of </w:t>
      </w:r>
      <w:r w:rsidR="002573FB">
        <w:t>critical study</w:t>
      </w:r>
      <w:r w:rsidR="004A25DC">
        <w:t xml:space="preserve"> of media and </w:t>
      </w:r>
      <w:r w:rsidR="004A25DC" w:rsidRPr="002573FB">
        <w:t xml:space="preserve">creative </w:t>
      </w:r>
      <w:r w:rsidR="004A25DC">
        <w:t>production</w:t>
      </w:r>
      <w:r w:rsidR="00600B8D" w:rsidRPr="002573FB">
        <w:t xml:space="preserve">. As </w:t>
      </w:r>
      <w:r w:rsidR="003A6968" w:rsidRPr="002573FB">
        <w:t xml:space="preserve">the first step of this effort, </w:t>
      </w:r>
      <w:r w:rsidR="00600B8D" w:rsidRPr="002573FB">
        <w:t>the department</w:t>
      </w:r>
      <w:r w:rsidR="00600B8D" w:rsidRPr="00EE5528">
        <w:rPr>
          <w:b/>
        </w:rPr>
        <w:t xml:space="preserve"> </w:t>
      </w:r>
      <w:r w:rsidR="002B0FA0">
        <w:rPr>
          <w:rFonts w:eastAsia="Times New Roman" w:cs="Times New Roman"/>
        </w:rPr>
        <w:t>Curriculum Committee decided</w:t>
      </w:r>
      <w:r w:rsidR="00E24D53" w:rsidRPr="00EE5528">
        <w:rPr>
          <w:rFonts w:eastAsia="Times New Roman" w:cs="Times New Roman"/>
        </w:rPr>
        <w:t xml:space="preserve"> to </w:t>
      </w:r>
      <w:r w:rsidR="00E5095B" w:rsidRPr="00EE5528">
        <w:rPr>
          <w:rFonts w:eastAsia="Times New Roman" w:cs="Times New Roman"/>
        </w:rPr>
        <w:t>assess</w:t>
      </w:r>
      <w:r w:rsidR="00A53071" w:rsidRPr="00EE5528">
        <w:rPr>
          <w:rFonts w:eastAsia="Times New Roman" w:cs="Times New Roman"/>
        </w:rPr>
        <w:t xml:space="preserve"> </w:t>
      </w:r>
      <w:r w:rsidR="003A6968" w:rsidRPr="00EE5528">
        <w:rPr>
          <w:rFonts w:eastAsia="Times New Roman" w:cs="Times New Roman"/>
        </w:rPr>
        <w:t>Learning Outcome #1 and # 4 which are</w:t>
      </w:r>
      <w:r w:rsidR="002B0FA0">
        <w:rPr>
          <w:rFonts w:eastAsia="Times New Roman" w:cs="Times New Roman"/>
        </w:rPr>
        <w:t xml:space="preserve"> currently offered in CINE 260M </w:t>
      </w:r>
      <w:r w:rsidR="003A6968" w:rsidRPr="00EE5528">
        <w:rPr>
          <w:rFonts w:eastAsia="Times New Roman" w:cs="Times New Roman"/>
        </w:rPr>
        <w:t xml:space="preserve">Media Aesthetics and CINE 270 Production A: Intro to Narrative Fiction Filmmaking, two of the three ‘fundamental’ courses in Cinema Studies. </w:t>
      </w:r>
      <w:r w:rsidR="00247BFF" w:rsidRPr="00EE5528">
        <w:rPr>
          <w:rFonts w:eastAsia="Times New Roman" w:cs="Times New Roman"/>
        </w:rPr>
        <w:t>CINE 260 M is offered every term for 40</w:t>
      </w:r>
      <w:r w:rsidR="002B0FA0">
        <w:rPr>
          <w:rFonts w:eastAsia="Times New Roman" w:cs="Times New Roman"/>
        </w:rPr>
        <w:t xml:space="preserve"> -80</w:t>
      </w:r>
      <w:r w:rsidR="00247BFF" w:rsidRPr="00EE5528">
        <w:rPr>
          <w:rFonts w:eastAsia="Times New Roman" w:cs="Times New Roman"/>
        </w:rPr>
        <w:t xml:space="preserve"> students</w:t>
      </w:r>
      <w:r w:rsidR="004A25DC">
        <w:rPr>
          <w:rFonts w:eastAsia="Times New Roman" w:cs="Times New Roman"/>
        </w:rPr>
        <w:t xml:space="preserve"> (total 200 /year) </w:t>
      </w:r>
      <w:r w:rsidR="00247BFF" w:rsidRPr="00EE5528">
        <w:rPr>
          <w:rFonts w:eastAsia="Times New Roman" w:cs="Times New Roman"/>
        </w:rPr>
        <w:t xml:space="preserve">and Cinema Studies majors overwhelmingly take the course either in their </w:t>
      </w:r>
      <w:proofErr w:type="gramStart"/>
      <w:r w:rsidR="00247BFF" w:rsidRPr="00EE5528">
        <w:rPr>
          <w:rFonts w:eastAsia="Times New Roman" w:cs="Times New Roman"/>
        </w:rPr>
        <w:t>Freshmen</w:t>
      </w:r>
      <w:proofErr w:type="gramEnd"/>
      <w:r w:rsidR="00247BFF" w:rsidRPr="00EE5528">
        <w:rPr>
          <w:rFonts w:eastAsia="Times New Roman" w:cs="Times New Roman"/>
        </w:rPr>
        <w:t xml:space="preserve"> or Sophomore year and CINE 270 </w:t>
      </w:r>
      <w:r w:rsidR="00EA5207" w:rsidRPr="00EE5528">
        <w:rPr>
          <w:rFonts w:eastAsia="Times New Roman" w:cs="Times New Roman"/>
        </w:rPr>
        <w:t xml:space="preserve">is </w:t>
      </w:r>
      <w:r w:rsidR="004A25DC">
        <w:rPr>
          <w:rFonts w:eastAsia="Times New Roman" w:cs="Times New Roman"/>
        </w:rPr>
        <w:t xml:space="preserve">currently </w:t>
      </w:r>
      <w:r w:rsidR="00EA5207" w:rsidRPr="00EE5528">
        <w:rPr>
          <w:rFonts w:eastAsia="Times New Roman" w:cs="Times New Roman"/>
        </w:rPr>
        <w:t xml:space="preserve">taught twice a year. </w:t>
      </w:r>
      <w:r w:rsidR="00247BFF" w:rsidRPr="00EE5528">
        <w:rPr>
          <w:rFonts w:eastAsia="Times New Roman" w:cs="Times New Roman"/>
        </w:rPr>
        <w:t xml:space="preserve">In the sense </w:t>
      </w:r>
      <w:r w:rsidR="002B0FA0">
        <w:rPr>
          <w:rFonts w:eastAsia="Times New Roman" w:cs="Times New Roman"/>
        </w:rPr>
        <w:t>that CINE 260</w:t>
      </w:r>
      <w:r w:rsidR="00247BFF" w:rsidRPr="00EE5528">
        <w:rPr>
          <w:rFonts w:eastAsia="Times New Roman" w:cs="Times New Roman"/>
        </w:rPr>
        <w:t xml:space="preserve"> is</w:t>
      </w:r>
      <w:r w:rsidR="003A6968" w:rsidRPr="00EE5528">
        <w:rPr>
          <w:rFonts w:eastAsia="Times New Roman" w:cs="Times New Roman"/>
        </w:rPr>
        <w:t xml:space="preserve"> a common prerequisite for advanced ‘core’ course in the major as well as </w:t>
      </w:r>
      <w:proofErr w:type="gramStart"/>
      <w:r w:rsidR="003A6968" w:rsidRPr="00EE5528">
        <w:rPr>
          <w:rFonts w:eastAsia="Times New Roman" w:cs="Times New Roman"/>
        </w:rPr>
        <w:t>the</w:t>
      </w:r>
      <w:proofErr w:type="gramEnd"/>
      <w:r w:rsidR="003A6968" w:rsidRPr="00EE5528">
        <w:rPr>
          <w:rFonts w:eastAsia="Times New Roman" w:cs="Times New Roman"/>
        </w:rPr>
        <w:t xml:space="preserve"> class that pre</w:t>
      </w:r>
      <w:r w:rsidR="00A53071" w:rsidRPr="00EE5528">
        <w:rPr>
          <w:rFonts w:eastAsia="Times New Roman" w:cs="Times New Roman"/>
        </w:rPr>
        <w:t xml:space="preserve">pares student for CINE 270, </w:t>
      </w:r>
      <w:r w:rsidR="00247BFF" w:rsidRPr="00EE5528">
        <w:rPr>
          <w:rFonts w:eastAsia="Times New Roman" w:cs="Times New Roman"/>
        </w:rPr>
        <w:t>these course</w:t>
      </w:r>
      <w:r w:rsidR="00EA5207" w:rsidRPr="00EE5528">
        <w:rPr>
          <w:rFonts w:eastAsia="Times New Roman" w:cs="Times New Roman"/>
        </w:rPr>
        <w:t>s</w:t>
      </w:r>
      <w:r w:rsidR="004A25DC">
        <w:rPr>
          <w:rFonts w:eastAsia="Times New Roman" w:cs="Times New Roman"/>
        </w:rPr>
        <w:t xml:space="preserve"> anchor</w:t>
      </w:r>
      <w:r w:rsidR="00247BFF" w:rsidRPr="00EE5528">
        <w:rPr>
          <w:rFonts w:eastAsia="Times New Roman" w:cs="Times New Roman"/>
        </w:rPr>
        <w:t xml:space="preserve"> Cinema </w:t>
      </w:r>
      <w:r w:rsidR="00EA5207" w:rsidRPr="00EE5528">
        <w:rPr>
          <w:rFonts w:eastAsia="Times New Roman" w:cs="Times New Roman"/>
        </w:rPr>
        <w:t>Studies major.</w:t>
      </w:r>
    </w:p>
    <w:p w14:paraId="7C8256D9" w14:textId="77777777" w:rsidR="00A53071" w:rsidRPr="00EE5528" w:rsidRDefault="00A53071" w:rsidP="00E24D53">
      <w:pPr>
        <w:rPr>
          <w:rFonts w:eastAsia="Times New Roman" w:cs="Times New Roman"/>
        </w:rPr>
      </w:pPr>
    </w:p>
    <w:p w14:paraId="4A2BBF84" w14:textId="0F76FA12" w:rsidR="00A81F89" w:rsidRDefault="001C063D" w:rsidP="002929A6">
      <w:pPr>
        <w:rPr>
          <w:rFonts w:eastAsia="Times New Roman" w:cs="Arial"/>
          <w:color w:val="222222"/>
        </w:rPr>
      </w:pPr>
      <w:r>
        <w:rPr>
          <w:rFonts w:eastAsia="Times New Roman" w:cs="Times New Roman"/>
        </w:rPr>
        <w:t xml:space="preserve">In </w:t>
      </w:r>
      <w:proofErr w:type="gramStart"/>
      <w:r>
        <w:rPr>
          <w:rFonts w:eastAsia="Times New Roman" w:cs="Times New Roman"/>
        </w:rPr>
        <w:t>S</w:t>
      </w:r>
      <w:r w:rsidR="00761017" w:rsidRPr="00EE5528">
        <w:rPr>
          <w:rFonts w:eastAsia="Times New Roman" w:cs="Times New Roman"/>
        </w:rPr>
        <w:t>pring</w:t>
      </w:r>
      <w:proofErr w:type="gramEnd"/>
      <w:r w:rsidR="00761017" w:rsidRPr="00EE5528">
        <w:rPr>
          <w:rFonts w:eastAsia="Times New Roman" w:cs="Times New Roman"/>
        </w:rPr>
        <w:t xml:space="preserve"> 2018, all instructors</w:t>
      </w:r>
      <w:r w:rsidR="002573FB">
        <w:rPr>
          <w:rFonts w:eastAsia="Times New Roman" w:cs="Times New Roman"/>
        </w:rPr>
        <w:t xml:space="preserve"> who have taught both courses</w:t>
      </w:r>
      <w:r w:rsidR="00E5095B" w:rsidRPr="00EE5528">
        <w:rPr>
          <w:rFonts w:eastAsia="Times New Roman" w:cs="Times New Roman"/>
        </w:rPr>
        <w:t xml:space="preserve"> in r</w:t>
      </w:r>
      <w:r w:rsidR="00157C57" w:rsidRPr="00EE5528">
        <w:rPr>
          <w:rFonts w:eastAsia="Times New Roman" w:cs="Times New Roman"/>
        </w:rPr>
        <w:t>ecent years</w:t>
      </w:r>
      <w:r w:rsidR="00E5095B" w:rsidRPr="00EE5528">
        <w:rPr>
          <w:rFonts w:eastAsia="Times New Roman" w:cs="Times New Roman"/>
        </w:rPr>
        <w:t xml:space="preserve"> </w:t>
      </w:r>
      <w:r w:rsidR="00157C57" w:rsidRPr="00EE5528">
        <w:rPr>
          <w:rFonts w:eastAsia="Times New Roman" w:cs="Times New Roman"/>
        </w:rPr>
        <w:t xml:space="preserve">attended the first </w:t>
      </w:r>
      <w:r>
        <w:rPr>
          <w:rFonts w:eastAsia="Times New Roman" w:cs="Times New Roman"/>
        </w:rPr>
        <w:t>planning meeting</w:t>
      </w:r>
      <w:r w:rsidR="00157C57" w:rsidRPr="00EE5528">
        <w:rPr>
          <w:rFonts w:eastAsia="Times New Roman" w:cs="Times New Roman"/>
        </w:rPr>
        <w:t xml:space="preserve"> for assessment. At the meeting, </w:t>
      </w:r>
      <w:r w:rsidR="00761017" w:rsidRPr="00EE5528">
        <w:rPr>
          <w:rFonts w:eastAsia="Times New Roman" w:cs="Times New Roman"/>
        </w:rPr>
        <w:t>syllabi</w:t>
      </w:r>
      <w:r w:rsidR="00157C57" w:rsidRPr="00EE5528">
        <w:rPr>
          <w:rFonts w:eastAsia="Times New Roman" w:cs="Times New Roman"/>
        </w:rPr>
        <w:t xml:space="preserve"> </w:t>
      </w:r>
      <w:r w:rsidR="00A81F89">
        <w:rPr>
          <w:rFonts w:eastAsia="Times New Roman" w:cs="Times New Roman"/>
        </w:rPr>
        <w:t>from both courses were collected as primary information and instructors collectively analyzed learning outcomes, vocabularies, and key concepts that these courses aim to teach and discussed</w:t>
      </w:r>
      <w:r w:rsidR="002929A6" w:rsidRPr="00EE5528">
        <w:rPr>
          <w:rFonts w:eastAsia="Times New Roman" w:cs="Times New Roman"/>
        </w:rPr>
        <w:t xml:space="preserve"> </w:t>
      </w:r>
      <w:r w:rsidR="00E5095B" w:rsidRPr="00EE5528">
        <w:rPr>
          <w:rFonts w:eastAsia="Times New Roman" w:cs="Times New Roman"/>
        </w:rPr>
        <w:t>how we could identity and imagine</w:t>
      </w:r>
      <w:r w:rsidR="00157C57" w:rsidRPr="00EE5528">
        <w:rPr>
          <w:rFonts w:eastAsia="Times New Roman" w:cs="Times New Roman"/>
        </w:rPr>
        <w:t xml:space="preserve"> </w:t>
      </w:r>
      <w:r w:rsidR="00A81F89">
        <w:rPr>
          <w:rFonts w:eastAsia="Times New Roman" w:cs="Arial"/>
          <w:color w:val="222222"/>
        </w:rPr>
        <w:t>consistent learning o</w:t>
      </w:r>
      <w:r w:rsidR="00E5095B" w:rsidRPr="00EE5528">
        <w:rPr>
          <w:rFonts w:eastAsia="Times New Roman" w:cs="Arial"/>
          <w:color w:val="222222"/>
        </w:rPr>
        <w:t xml:space="preserve">utcomes </w:t>
      </w:r>
      <w:r w:rsidR="002573FB">
        <w:rPr>
          <w:rFonts w:eastAsia="Times New Roman" w:cs="Arial"/>
          <w:color w:val="222222"/>
        </w:rPr>
        <w:t xml:space="preserve">in order </w:t>
      </w:r>
      <w:r w:rsidR="005B2B2A">
        <w:rPr>
          <w:rFonts w:eastAsia="Times New Roman" w:cs="Arial"/>
          <w:color w:val="222222"/>
        </w:rPr>
        <w:t>to develop cohesion</w:t>
      </w:r>
      <w:r w:rsidR="002B0FA0">
        <w:rPr>
          <w:rFonts w:eastAsia="Times New Roman" w:cs="Arial"/>
          <w:color w:val="222222"/>
        </w:rPr>
        <w:t xml:space="preserve"> </w:t>
      </w:r>
      <w:r w:rsidR="002B0FA0" w:rsidRPr="00EE5528">
        <w:rPr>
          <w:rFonts w:eastAsia="Times New Roman" w:cs="Arial"/>
          <w:color w:val="222222"/>
        </w:rPr>
        <w:t>across </w:t>
      </w:r>
      <w:r w:rsidR="002B0FA0">
        <w:rPr>
          <w:rFonts w:eastAsia="Times New Roman" w:cs="Arial"/>
          <w:color w:val="222222"/>
        </w:rPr>
        <w:t>these course</w:t>
      </w:r>
      <w:r w:rsidR="00AA168D">
        <w:rPr>
          <w:rFonts w:eastAsia="Times New Roman" w:cs="Arial"/>
          <w:color w:val="222222"/>
        </w:rPr>
        <w:t>s</w:t>
      </w:r>
      <w:r w:rsidR="005B2B2A">
        <w:rPr>
          <w:rFonts w:eastAsia="Times New Roman" w:cs="Arial"/>
          <w:color w:val="222222"/>
        </w:rPr>
        <w:t xml:space="preserve">. Based on </w:t>
      </w:r>
      <w:r w:rsidR="002B0FA0">
        <w:rPr>
          <w:rFonts w:eastAsia="Times New Roman" w:cs="Arial"/>
          <w:color w:val="222222"/>
        </w:rPr>
        <w:t xml:space="preserve">the </w:t>
      </w:r>
      <w:r w:rsidR="005B2B2A">
        <w:rPr>
          <w:rFonts w:eastAsia="Times New Roman" w:cs="Arial"/>
          <w:color w:val="222222"/>
        </w:rPr>
        <w:t xml:space="preserve">close review of syllabi and discussion, the instructors concluded that we needed to refine language in both courses in a more </w:t>
      </w:r>
      <w:r>
        <w:rPr>
          <w:rFonts w:eastAsia="Times New Roman" w:cs="Arial"/>
          <w:color w:val="222222"/>
        </w:rPr>
        <w:t>consistent</w:t>
      </w:r>
      <w:r w:rsidR="005B2B2A">
        <w:rPr>
          <w:rFonts w:eastAsia="Times New Roman" w:cs="Arial"/>
          <w:color w:val="222222"/>
        </w:rPr>
        <w:t xml:space="preserve"> way so that students can be conversant and literate across theory and practice, which is unique curriculum goal in our field. </w:t>
      </w:r>
    </w:p>
    <w:p w14:paraId="5A390D0C" w14:textId="743BA4AF" w:rsidR="004A25DC" w:rsidRDefault="004A25DC" w:rsidP="002929A6">
      <w:pPr>
        <w:rPr>
          <w:rFonts w:eastAsia="Times New Roman" w:cs="Arial"/>
          <w:color w:val="222222"/>
        </w:rPr>
      </w:pPr>
    </w:p>
    <w:p w14:paraId="59B67394" w14:textId="477CD606" w:rsidR="004A25DC" w:rsidRPr="004A25DC" w:rsidRDefault="004A25DC" w:rsidP="002929A6">
      <w:pPr>
        <w:rPr>
          <w:rFonts w:eastAsia="Times New Roman" w:cs="Arial"/>
          <w:b/>
          <w:color w:val="222222"/>
        </w:rPr>
      </w:pPr>
      <w:r w:rsidRPr="004A25DC">
        <w:rPr>
          <w:rFonts w:eastAsia="Times New Roman" w:cs="Arial"/>
          <w:b/>
          <w:color w:val="222222"/>
        </w:rPr>
        <w:t>Action Taken Based on Assessment Analysis</w:t>
      </w:r>
    </w:p>
    <w:p w14:paraId="5297EB49" w14:textId="77777777" w:rsidR="002B0FA0" w:rsidRDefault="002B0FA0" w:rsidP="002929A6">
      <w:pPr>
        <w:rPr>
          <w:rFonts w:eastAsia="Times New Roman" w:cs="Arial"/>
          <w:color w:val="222222"/>
        </w:rPr>
      </w:pPr>
    </w:p>
    <w:p w14:paraId="5ACF2BC0" w14:textId="1D6C49FF" w:rsidR="00E24D53" w:rsidRPr="00EE5528" w:rsidRDefault="005B2B2A" w:rsidP="002929A6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Based on the analysis</w:t>
      </w:r>
      <w:r w:rsidR="002573FB">
        <w:rPr>
          <w:rFonts w:eastAsia="Times New Roman" w:cs="Arial"/>
          <w:color w:val="222222"/>
        </w:rPr>
        <w:t xml:space="preserve"> from the first </w:t>
      </w:r>
      <w:r>
        <w:rPr>
          <w:rFonts w:eastAsia="Times New Roman" w:cs="Arial"/>
          <w:color w:val="222222"/>
        </w:rPr>
        <w:t xml:space="preserve">planning </w:t>
      </w:r>
      <w:r w:rsidR="002573FB">
        <w:rPr>
          <w:rFonts w:eastAsia="Times New Roman" w:cs="Arial"/>
          <w:color w:val="222222"/>
        </w:rPr>
        <w:t xml:space="preserve">meeting, we </w:t>
      </w:r>
      <w:r>
        <w:rPr>
          <w:rFonts w:eastAsia="Times New Roman" w:cs="Arial"/>
          <w:color w:val="222222"/>
        </w:rPr>
        <w:t xml:space="preserve">will </w:t>
      </w:r>
      <w:r w:rsidR="002929A6" w:rsidRPr="00EE5528">
        <w:rPr>
          <w:rFonts w:eastAsia="Times New Roman" w:cs="Arial"/>
          <w:color w:val="222222"/>
        </w:rPr>
        <w:t>held</w:t>
      </w:r>
      <w:r w:rsidR="002573FB">
        <w:rPr>
          <w:rFonts w:eastAsia="Times New Roman" w:cs="Arial"/>
          <w:color w:val="222222"/>
        </w:rPr>
        <w:t xml:space="preserve"> subsequent meetings where the faculty will </w:t>
      </w:r>
      <w:r>
        <w:rPr>
          <w:rFonts w:eastAsia="Times New Roman" w:cs="Arial"/>
          <w:color w:val="222222"/>
        </w:rPr>
        <w:t>determine</w:t>
      </w:r>
      <w:r w:rsidR="002929A6" w:rsidRPr="00EE5528">
        <w:rPr>
          <w:rFonts w:eastAsia="Times New Roman" w:cs="Arial"/>
          <w:color w:val="222222"/>
        </w:rPr>
        <w:t xml:space="preserve"> on how to form an ad</w:t>
      </w:r>
      <w:r w:rsidR="00EA5207" w:rsidRPr="00EE5528">
        <w:rPr>
          <w:rFonts w:eastAsia="Times New Roman" w:cs="Arial"/>
          <w:color w:val="222222"/>
        </w:rPr>
        <w:t>-</w:t>
      </w:r>
      <w:r w:rsidR="002573FB">
        <w:rPr>
          <w:rFonts w:eastAsia="Times New Roman" w:cs="Arial"/>
          <w:color w:val="222222"/>
        </w:rPr>
        <w:t>hoc committee that</w:t>
      </w:r>
      <w:r w:rsidR="002929A6" w:rsidRPr="00EE5528">
        <w:rPr>
          <w:rFonts w:eastAsia="Times New Roman" w:cs="Arial"/>
          <w:color w:val="222222"/>
        </w:rPr>
        <w:t xml:space="preserve"> will unde</w:t>
      </w:r>
      <w:r w:rsidR="002573FB">
        <w:rPr>
          <w:rFonts w:eastAsia="Times New Roman" w:cs="Arial"/>
          <w:color w:val="222222"/>
        </w:rPr>
        <w:t>rtake the assessment and</w:t>
      </w:r>
      <w:r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lastRenderedPageBreak/>
        <w:t xml:space="preserve">how to plan </w:t>
      </w:r>
      <w:r w:rsidR="002929A6" w:rsidRPr="00EE5528">
        <w:rPr>
          <w:rFonts w:eastAsia="Times New Roman" w:cs="Arial"/>
          <w:color w:val="222222"/>
        </w:rPr>
        <w:t>asses</w:t>
      </w:r>
      <w:r w:rsidR="002573FB">
        <w:rPr>
          <w:rFonts w:eastAsia="Times New Roman" w:cs="Arial"/>
          <w:color w:val="222222"/>
        </w:rPr>
        <w:t>sment measu</w:t>
      </w:r>
      <w:r w:rsidR="005D3539">
        <w:rPr>
          <w:rFonts w:eastAsia="Times New Roman" w:cs="Arial"/>
          <w:color w:val="222222"/>
        </w:rPr>
        <w:t xml:space="preserve">res, which </w:t>
      </w:r>
      <w:r w:rsidR="002B0FA0">
        <w:rPr>
          <w:rFonts w:eastAsia="Times New Roman" w:cs="Arial"/>
          <w:color w:val="222222"/>
        </w:rPr>
        <w:t xml:space="preserve">may </w:t>
      </w:r>
      <w:r w:rsidR="005D3539">
        <w:rPr>
          <w:rFonts w:eastAsia="Times New Roman" w:cs="Arial"/>
          <w:color w:val="222222"/>
        </w:rPr>
        <w:t>constitute</w:t>
      </w:r>
      <w:r>
        <w:rPr>
          <w:rFonts w:eastAsia="Times New Roman" w:cs="Arial"/>
          <w:color w:val="222222"/>
        </w:rPr>
        <w:t xml:space="preserve"> multiple forms of options including shared vocabulary/concept</w:t>
      </w:r>
      <w:r w:rsidR="005D3539">
        <w:rPr>
          <w:rFonts w:eastAsia="Times New Roman" w:cs="Arial"/>
          <w:color w:val="222222"/>
        </w:rPr>
        <w:t xml:space="preserve"> list, quiz (intro/exit) and survey, in </w:t>
      </w:r>
      <w:proofErr w:type="gramStart"/>
      <w:r w:rsidR="002B0FA0">
        <w:rPr>
          <w:rFonts w:eastAsia="Times New Roman" w:cs="Arial"/>
          <w:color w:val="222222"/>
        </w:rPr>
        <w:t>Winter</w:t>
      </w:r>
      <w:proofErr w:type="gramEnd"/>
      <w:r w:rsidR="002B0FA0">
        <w:rPr>
          <w:rFonts w:eastAsia="Times New Roman" w:cs="Arial"/>
          <w:color w:val="222222"/>
        </w:rPr>
        <w:t xml:space="preserve"> 2018.</w:t>
      </w:r>
      <w:r w:rsidR="002929A6" w:rsidRPr="00EE5528">
        <w:rPr>
          <w:rFonts w:eastAsia="Times New Roman" w:cs="Arial"/>
          <w:color w:val="222222"/>
        </w:rPr>
        <w:t xml:space="preserve"> We plan to </w:t>
      </w:r>
      <w:r w:rsidR="005D3539">
        <w:rPr>
          <w:rFonts w:eastAsia="Times New Roman" w:cs="Arial"/>
          <w:color w:val="222222"/>
        </w:rPr>
        <w:t>complete</w:t>
      </w:r>
      <w:r w:rsidR="00EA5207" w:rsidRPr="00EE5528">
        <w:rPr>
          <w:rFonts w:eastAsia="Times New Roman" w:cs="Arial"/>
          <w:color w:val="222222"/>
        </w:rPr>
        <w:t xml:space="preserve"> the </w:t>
      </w:r>
      <w:r w:rsidR="005D3539">
        <w:rPr>
          <w:rFonts w:eastAsia="Times New Roman" w:cs="Arial"/>
          <w:color w:val="222222"/>
        </w:rPr>
        <w:t xml:space="preserve">assessment in AY 2019 </w:t>
      </w:r>
      <w:r w:rsidR="00EA5207" w:rsidRPr="00EE5528">
        <w:rPr>
          <w:rFonts w:eastAsia="Times New Roman" w:cs="Arial"/>
          <w:color w:val="222222"/>
        </w:rPr>
        <w:t xml:space="preserve">and </w:t>
      </w:r>
      <w:r w:rsidR="002929A6" w:rsidRPr="00EE5528">
        <w:rPr>
          <w:rFonts w:eastAsia="Times New Roman" w:cs="Arial"/>
          <w:color w:val="222222"/>
        </w:rPr>
        <w:t xml:space="preserve">recalibrate </w:t>
      </w:r>
      <w:r w:rsidR="005D3539">
        <w:rPr>
          <w:rFonts w:eastAsia="Times New Roman" w:cs="Arial"/>
          <w:color w:val="222222"/>
        </w:rPr>
        <w:t xml:space="preserve">these courses according to the result </w:t>
      </w:r>
      <w:r w:rsidR="002929A6" w:rsidRPr="00EE5528">
        <w:rPr>
          <w:rFonts w:eastAsia="Times New Roman" w:cs="Arial"/>
          <w:color w:val="222222"/>
        </w:rPr>
        <w:t xml:space="preserve">from assessment. </w:t>
      </w:r>
    </w:p>
    <w:p w14:paraId="6B778651" w14:textId="77777777" w:rsidR="00EB4D79" w:rsidRPr="00EE5528" w:rsidRDefault="00EB4D79" w:rsidP="00A165D1">
      <w:pPr>
        <w:rPr>
          <w:rFonts w:cs="Times New Roman"/>
          <w:color w:val="000000"/>
        </w:rPr>
      </w:pPr>
    </w:p>
    <w:p w14:paraId="0025A9AA" w14:textId="77777777" w:rsidR="002B0FA0" w:rsidRDefault="004A25DC" w:rsidP="00A165D1">
      <w:pPr>
        <w:rPr>
          <w:rFonts w:cs="Times New Roman"/>
          <w:b/>
          <w:color w:val="000000"/>
        </w:rPr>
      </w:pPr>
      <w:r w:rsidRPr="004A25DC">
        <w:rPr>
          <w:rFonts w:cs="Times New Roman"/>
          <w:b/>
          <w:color w:val="000000"/>
        </w:rPr>
        <w:t>Other Efforts to Improve the Student</w:t>
      </w:r>
      <w:r w:rsidR="002B0FA0">
        <w:rPr>
          <w:rFonts w:cs="Times New Roman"/>
          <w:b/>
          <w:color w:val="000000"/>
        </w:rPr>
        <w:t xml:space="preserve"> Educational Experience</w:t>
      </w:r>
    </w:p>
    <w:p w14:paraId="24ED59FD" w14:textId="77777777" w:rsidR="002B0FA0" w:rsidRDefault="002B0FA0" w:rsidP="00A165D1">
      <w:pPr>
        <w:rPr>
          <w:rFonts w:cs="Times New Roman"/>
          <w:b/>
          <w:color w:val="000000"/>
        </w:rPr>
      </w:pPr>
    </w:p>
    <w:p w14:paraId="6368C197" w14:textId="56653F49" w:rsidR="00EB4D79" w:rsidRPr="002B0FA0" w:rsidRDefault="004A25DC" w:rsidP="00A165D1">
      <w:pPr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I</w:t>
      </w:r>
      <w:r w:rsidR="005D3539">
        <w:rPr>
          <w:rFonts w:cs="Times New Roman"/>
          <w:color w:val="000000"/>
        </w:rPr>
        <w:t xml:space="preserve">n addition to the </w:t>
      </w:r>
      <w:r w:rsidR="00EA5207" w:rsidRPr="00EE5528">
        <w:rPr>
          <w:rFonts w:cs="Times New Roman"/>
          <w:color w:val="000000"/>
        </w:rPr>
        <w:t xml:space="preserve">planning </w:t>
      </w:r>
      <w:r w:rsidR="005D3539">
        <w:rPr>
          <w:rFonts w:cs="Times New Roman"/>
          <w:color w:val="000000"/>
        </w:rPr>
        <w:t xml:space="preserve">of assessment </w:t>
      </w:r>
      <w:r w:rsidR="0094592E">
        <w:rPr>
          <w:rFonts w:cs="Times New Roman"/>
          <w:color w:val="000000"/>
        </w:rPr>
        <w:t>focusing on</w:t>
      </w:r>
      <w:r w:rsidR="00163F47" w:rsidRPr="00EE5528">
        <w:rPr>
          <w:rFonts w:cs="Times New Roman"/>
          <w:color w:val="000000"/>
        </w:rPr>
        <w:t xml:space="preserve"> two learning outcomes above, Curriculum Committee</w:t>
      </w:r>
      <w:r w:rsidR="00EA5207" w:rsidRPr="00EE5528">
        <w:rPr>
          <w:rFonts w:cs="Times New Roman"/>
          <w:color w:val="000000"/>
        </w:rPr>
        <w:t xml:space="preserve"> </w:t>
      </w:r>
      <w:r w:rsidR="001C063D">
        <w:rPr>
          <w:rFonts w:cs="Times New Roman"/>
          <w:color w:val="000000"/>
        </w:rPr>
        <w:t>undertook</w:t>
      </w:r>
      <w:r w:rsidR="00EA5207" w:rsidRPr="00EE5528">
        <w:rPr>
          <w:rFonts w:cs="Times New Roman"/>
          <w:color w:val="000000"/>
        </w:rPr>
        <w:t xml:space="preserve"> </w:t>
      </w:r>
      <w:r w:rsidR="00163F47" w:rsidRPr="00EE5528">
        <w:rPr>
          <w:rFonts w:cs="Times New Roman"/>
          <w:color w:val="000000"/>
        </w:rPr>
        <w:t xml:space="preserve">the </w:t>
      </w:r>
      <w:r w:rsidR="005D3539">
        <w:rPr>
          <w:rFonts w:cs="Times New Roman"/>
          <w:color w:val="000000"/>
        </w:rPr>
        <w:t xml:space="preserve">comprehensive review of </w:t>
      </w:r>
      <w:r w:rsidR="00163F47" w:rsidRPr="00EE5528">
        <w:rPr>
          <w:rFonts w:cs="Times New Roman"/>
          <w:color w:val="000000"/>
        </w:rPr>
        <w:t xml:space="preserve">current </w:t>
      </w:r>
      <w:r w:rsidR="00EA5207" w:rsidRPr="00EE5528">
        <w:rPr>
          <w:rFonts w:cs="Times New Roman"/>
          <w:color w:val="000000"/>
        </w:rPr>
        <w:t xml:space="preserve">CINE prefix courses </w:t>
      </w:r>
      <w:r w:rsidR="00163F47" w:rsidRPr="00EE5528">
        <w:rPr>
          <w:rFonts w:cs="Times New Roman"/>
          <w:color w:val="000000"/>
        </w:rPr>
        <w:t>to</w:t>
      </w:r>
      <w:r w:rsidR="00EA5207" w:rsidRPr="00EE5528">
        <w:rPr>
          <w:rFonts w:cs="Times New Roman"/>
          <w:color w:val="000000"/>
        </w:rPr>
        <w:t xml:space="preserve"> standardize</w:t>
      </w:r>
      <w:r w:rsidR="00AB0BCE">
        <w:rPr>
          <w:rFonts w:cs="Times New Roman"/>
          <w:color w:val="000000"/>
        </w:rPr>
        <w:t xml:space="preserve"> our </w:t>
      </w:r>
      <w:r w:rsidR="005D3539">
        <w:rPr>
          <w:rFonts w:cs="Times New Roman"/>
          <w:color w:val="000000"/>
        </w:rPr>
        <w:t>curriculum</w:t>
      </w:r>
      <w:r w:rsidR="00163F47" w:rsidRPr="00EE5528">
        <w:rPr>
          <w:rFonts w:cs="Times New Roman"/>
          <w:color w:val="000000"/>
        </w:rPr>
        <w:t xml:space="preserve">. </w:t>
      </w:r>
      <w:r w:rsidR="00AB0BCE">
        <w:rPr>
          <w:rFonts w:cs="Times New Roman"/>
          <w:color w:val="000000"/>
        </w:rPr>
        <w:t xml:space="preserve">One of action taken </w:t>
      </w:r>
      <w:r w:rsidR="00F954EA">
        <w:rPr>
          <w:rFonts w:cs="Times New Roman"/>
          <w:color w:val="000000"/>
        </w:rPr>
        <w:t xml:space="preserve">is </w:t>
      </w:r>
      <w:r w:rsidR="005D3539">
        <w:rPr>
          <w:rFonts w:cs="Times New Roman"/>
          <w:color w:val="000000"/>
        </w:rPr>
        <w:t xml:space="preserve">to regularize the schedule of </w:t>
      </w:r>
      <w:r w:rsidR="0094592E">
        <w:rPr>
          <w:rFonts w:cs="Times New Roman"/>
          <w:color w:val="000000"/>
        </w:rPr>
        <w:t>course offering</w:t>
      </w:r>
      <w:r w:rsidR="00AB0BCE">
        <w:rPr>
          <w:rFonts w:cs="Times New Roman"/>
          <w:color w:val="000000"/>
        </w:rPr>
        <w:t xml:space="preserve"> in order to help </w:t>
      </w:r>
      <w:r w:rsidR="005D3539">
        <w:rPr>
          <w:rFonts w:cs="Times New Roman"/>
          <w:color w:val="000000"/>
        </w:rPr>
        <w:t xml:space="preserve">students to plan </w:t>
      </w:r>
      <w:r w:rsidR="00F954EA">
        <w:rPr>
          <w:rFonts w:cs="Times New Roman"/>
          <w:color w:val="000000"/>
        </w:rPr>
        <w:t>and envision their learn</w:t>
      </w:r>
      <w:r w:rsidR="00AB0BCE">
        <w:rPr>
          <w:rFonts w:cs="Times New Roman"/>
          <w:color w:val="000000"/>
        </w:rPr>
        <w:t xml:space="preserve">ing path. The other </w:t>
      </w:r>
      <w:r w:rsidR="00F954EA">
        <w:rPr>
          <w:rFonts w:cs="Times New Roman"/>
          <w:color w:val="000000"/>
        </w:rPr>
        <w:t xml:space="preserve">revision with curriculum </w:t>
      </w:r>
      <w:r w:rsidR="00163F47" w:rsidRPr="00EE5528">
        <w:rPr>
          <w:rFonts w:cs="Times New Roman"/>
          <w:color w:val="000000"/>
        </w:rPr>
        <w:t>is to implement the Production Course Sequence</w:t>
      </w:r>
      <w:r w:rsidR="00F954EA">
        <w:rPr>
          <w:rFonts w:cs="Times New Roman"/>
          <w:color w:val="000000"/>
        </w:rPr>
        <w:t xml:space="preserve"> which streamlines existing </w:t>
      </w:r>
      <w:r w:rsidR="00154EC9" w:rsidRPr="00EE5528">
        <w:rPr>
          <w:rFonts w:cs="Times New Roman"/>
          <w:color w:val="000000"/>
        </w:rPr>
        <w:t xml:space="preserve">CINE prefix production courses </w:t>
      </w:r>
      <w:r w:rsidR="00F954EA">
        <w:rPr>
          <w:rFonts w:cs="Times New Roman"/>
          <w:color w:val="000000"/>
        </w:rPr>
        <w:t xml:space="preserve">into a new sequence of CINE 270: Narrative Filmmaking I and CINE 271: Narrative Filmmaking II. </w:t>
      </w:r>
      <w:r w:rsidR="0094592E">
        <w:rPr>
          <w:rFonts w:cs="Times New Roman"/>
          <w:color w:val="000000"/>
        </w:rPr>
        <w:t>Production Course Sequence</w:t>
      </w:r>
      <w:r w:rsidR="00154EC9" w:rsidRPr="00EE5528">
        <w:rPr>
          <w:rFonts w:cs="Times New Roman"/>
          <w:color w:val="000000"/>
        </w:rPr>
        <w:t xml:space="preserve"> was proposed at the CINE faculty meeting in </w:t>
      </w:r>
      <w:proofErr w:type="gramStart"/>
      <w:r w:rsidR="00154EC9" w:rsidRPr="00EE5528">
        <w:rPr>
          <w:rFonts w:cs="Times New Roman"/>
          <w:color w:val="000000"/>
        </w:rPr>
        <w:t>Spring</w:t>
      </w:r>
      <w:proofErr w:type="gramEnd"/>
      <w:r w:rsidR="00154EC9" w:rsidRPr="00EE5528">
        <w:rPr>
          <w:rFonts w:cs="Times New Roman"/>
          <w:color w:val="000000"/>
        </w:rPr>
        <w:t xml:space="preserve"> 2018 and Curriculum Committee </w:t>
      </w:r>
      <w:r w:rsidR="001C063D">
        <w:rPr>
          <w:rFonts w:cs="Times New Roman"/>
          <w:color w:val="000000"/>
        </w:rPr>
        <w:t xml:space="preserve">continues to </w:t>
      </w:r>
      <w:r w:rsidR="00154EC9" w:rsidRPr="00EE5528">
        <w:rPr>
          <w:rFonts w:cs="Times New Roman"/>
          <w:color w:val="000000"/>
        </w:rPr>
        <w:t xml:space="preserve">calibrate the </w:t>
      </w:r>
      <w:r w:rsidR="00F954EA">
        <w:rPr>
          <w:rFonts w:cs="Times New Roman"/>
          <w:color w:val="000000"/>
        </w:rPr>
        <w:t xml:space="preserve">detailed </w:t>
      </w:r>
      <w:r w:rsidR="00154EC9" w:rsidRPr="00EE5528">
        <w:rPr>
          <w:rFonts w:cs="Times New Roman"/>
          <w:color w:val="000000"/>
        </w:rPr>
        <w:t>action plan</w:t>
      </w:r>
      <w:r w:rsidR="00EB6DCB">
        <w:rPr>
          <w:rFonts w:cs="Times New Roman"/>
          <w:color w:val="000000"/>
        </w:rPr>
        <w:t>.</w:t>
      </w:r>
      <w:r w:rsidR="00154EC9" w:rsidRPr="00EE5528">
        <w:rPr>
          <w:rFonts w:cs="Times New Roman"/>
          <w:color w:val="000000"/>
        </w:rPr>
        <w:t xml:space="preserve"> </w:t>
      </w:r>
      <w:r w:rsidR="00F954EA">
        <w:rPr>
          <w:rFonts w:cs="Times New Roman"/>
          <w:color w:val="000000"/>
        </w:rPr>
        <w:t xml:space="preserve">Cinema Studies also </w:t>
      </w:r>
      <w:r w:rsidR="00154EC9" w:rsidRPr="00EE5528">
        <w:rPr>
          <w:rFonts w:cs="Times New Roman"/>
          <w:color w:val="000000"/>
        </w:rPr>
        <w:t xml:space="preserve">implemented new advising system to improve student educational experience this year. </w:t>
      </w:r>
      <w:r w:rsidR="001C063D" w:rsidRPr="00EE5528">
        <w:rPr>
          <w:rFonts w:cs="Times New Roman"/>
          <w:color w:val="000000"/>
        </w:rPr>
        <w:t>Students Service Assistant Director</w:t>
      </w:r>
      <w:r w:rsidR="004F7BC0">
        <w:rPr>
          <w:rFonts w:cs="Times New Roman"/>
          <w:color w:val="000000"/>
        </w:rPr>
        <w:t xml:space="preserve"> took a</w:t>
      </w:r>
      <w:r w:rsidR="00154EC9" w:rsidRPr="00EE5528">
        <w:rPr>
          <w:rFonts w:cs="Times New Roman"/>
          <w:color w:val="000000"/>
        </w:rPr>
        <w:t xml:space="preserve"> </w:t>
      </w:r>
      <w:r w:rsidR="00910596">
        <w:rPr>
          <w:rFonts w:cs="Times New Roman"/>
          <w:color w:val="000000"/>
        </w:rPr>
        <w:t>pro</w:t>
      </w:r>
      <w:r w:rsidR="00154EC9" w:rsidRPr="00EE5528">
        <w:rPr>
          <w:rFonts w:cs="Times New Roman"/>
          <w:color w:val="000000"/>
        </w:rPr>
        <w:t xml:space="preserve">active role in advising students for their course registration by reaching out to students via various channels including </w:t>
      </w:r>
      <w:r w:rsidR="0094592E">
        <w:rPr>
          <w:rFonts w:cs="Times New Roman"/>
          <w:color w:val="000000"/>
        </w:rPr>
        <w:t xml:space="preserve">a </w:t>
      </w:r>
      <w:r w:rsidR="00154EC9" w:rsidRPr="00EE5528">
        <w:rPr>
          <w:rFonts w:cs="Times New Roman"/>
          <w:color w:val="000000"/>
        </w:rPr>
        <w:t xml:space="preserve">weekly newsletter and mandatory advisory sessions, which turned out to be </w:t>
      </w:r>
      <w:r w:rsidR="0094592E">
        <w:rPr>
          <w:rFonts w:cs="Times New Roman"/>
          <w:color w:val="000000"/>
        </w:rPr>
        <w:t xml:space="preserve">a </w:t>
      </w:r>
      <w:r w:rsidR="00154EC9" w:rsidRPr="00EE5528">
        <w:rPr>
          <w:rFonts w:cs="Times New Roman"/>
          <w:color w:val="000000"/>
        </w:rPr>
        <w:t>great success</w:t>
      </w:r>
      <w:r w:rsidR="00EB6DCB">
        <w:rPr>
          <w:rFonts w:cs="Times New Roman"/>
          <w:color w:val="000000"/>
        </w:rPr>
        <w:t xml:space="preserve">. Lastly, Cinema Studies goal to build </w:t>
      </w:r>
      <w:r w:rsidR="00910596">
        <w:rPr>
          <w:rFonts w:cs="Times New Roman"/>
          <w:color w:val="000000"/>
        </w:rPr>
        <w:t xml:space="preserve">a </w:t>
      </w:r>
      <w:r w:rsidR="00EB6DCB">
        <w:rPr>
          <w:rFonts w:cs="Times New Roman"/>
          <w:color w:val="000000"/>
        </w:rPr>
        <w:t xml:space="preserve">more inclusive academic environment continued to the launch of </w:t>
      </w:r>
      <w:r w:rsidR="00EB6DCB" w:rsidRPr="00EE5528">
        <w:rPr>
          <w:rFonts w:cs="Times New Roman"/>
          <w:color w:val="000000"/>
        </w:rPr>
        <w:t>CINE</w:t>
      </w:r>
      <w:r w:rsidR="00EB6DCB">
        <w:rPr>
          <w:rFonts w:cs="Times New Roman"/>
          <w:color w:val="000000"/>
        </w:rPr>
        <w:t xml:space="preserve"> Creative Practice Award, which</w:t>
      </w:r>
      <w:r w:rsidR="00902D47" w:rsidRPr="00EE5528">
        <w:rPr>
          <w:rFonts w:cs="Times New Roman"/>
          <w:color w:val="000000"/>
        </w:rPr>
        <w:t xml:space="preserve"> aims to encourage students’ creative production across diverse media form</w:t>
      </w:r>
      <w:r w:rsidR="0094592E">
        <w:rPr>
          <w:rFonts w:cs="Times New Roman"/>
          <w:color w:val="000000"/>
        </w:rPr>
        <w:t>s</w:t>
      </w:r>
      <w:r w:rsidR="00902D47" w:rsidRPr="00EE5528">
        <w:rPr>
          <w:rFonts w:cs="Times New Roman"/>
          <w:color w:val="000000"/>
        </w:rPr>
        <w:t xml:space="preserve"> and modes of production with </w:t>
      </w:r>
      <w:r w:rsidR="0094592E">
        <w:rPr>
          <w:rFonts w:cs="Times New Roman"/>
          <w:color w:val="000000"/>
        </w:rPr>
        <w:t xml:space="preserve">a </w:t>
      </w:r>
      <w:r w:rsidR="00902D47" w:rsidRPr="00EE5528">
        <w:rPr>
          <w:rFonts w:cs="Times New Roman"/>
          <w:color w:val="000000"/>
        </w:rPr>
        <w:t xml:space="preserve">specific focus on social justice issue. </w:t>
      </w:r>
      <w:r w:rsidR="00EB6DCB">
        <w:rPr>
          <w:rFonts w:cs="Times New Roman"/>
          <w:color w:val="000000"/>
        </w:rPr>
        <w:t xml:space="preserve">Cinema Studies Diversity Committee </w:t>
      </w:r>
      <w:r w:rsidR="00902D47" w:rsidRPr="00EE5528">
        <w:rPr>
          <w:rFonts w:cs="Times New Roman"/>
          <w:color w:val="000000"/>
        </w:rPr>
        <w:t xml:space="preserve">is </w:t>
      </w:r>
      <w:r w:rsidR="0094592E">
        <w:rPr>
          <w:rFonts w:cs="Times New Roman"/>
          <w:color w:val="000000"/>
        </w:rPr>
        <w:t xml:space="preserve">currently </w:t>
      </w:r>
      <w:r w:rsidR="00902D47" w:rsidRPr="00EE5528">
        <w:rPr>
          <w:rFonts w:cs="Times New Roman"/>
          <w:color w:val="000000"/>
        </w:rPr>
        <w:t xml:space="preserve">in </w:t>
      </w:r>
      <w:r w:rsidR="00EB6DCB">
        <w:rPr>
          <w:rFonts w:cs="Times New Roman"/>
          <w:color w:val="000000"/>
        </w:rPr>
        <w:t xml:space="preserve">the </w:t>
      </w:r>
      <w:r w:rsidR="00902D47" w:rsidRPr="00EE5528">
        <w:rPr>
          <w:rFonts w:cs="Times New Roman"/>
          <w:color w:val="000000"/>
        </w:rPr>
        <w:t xml:space="preserve">process of </w:t>
      </w:r>
      <w:r w:rsidR="002B0FA0">
        <w:rPr>
          <w:rFonts w:cs="Times New Roman"/>
          <w:color w:val="000000"/>
        </w:rPr>
        <w:t xml:space="preserve">implementation of this award in the </w:t>
      </w:r>
      <w:proofErr w:type="gramStart"/>
      <w:r w:rsidR="002B0FA0">
        <w:rPr>
          <w:rFonts w:cs="Times New Roman"/>
          <w:color w:val="000000"/>
        </w:rPr>
        <w:t>Spring</w:t>
      </w:r>
      <w:proofErr w:type="gramEnd"/>
      <w:r w:rsidR="002B0FA0">
        <w:rPr>
          <w:rFonts w:cs="Times New Roman"/>
          <w:color w:val="000000"/>
        </w:rPr>
        <w:t xml:space="preserve"> 2019.</w:t>
      </w:r>
    </w:p>
    <w:p w14:paraId="2B2D7A3F" w14:textId="77777777" w:rsidR="00EB4D79" w:rsidRPr="00EE5528" w:rsidRDefault="00EB4D79" w:rsidP="00A165D1">
      <w:pPr>
        <w:rPr>
          <w:b/>
        </w:rPr>
      </w:pPr>
    </w:p>
    <w:p w14:paraId="7B89CE1B" w14:textId="77777777" w:rsidR="004A25DC" w:rsidRDefault="004A25DC" w:rsidP="004A25DC">
      <w:pPr>
        <w:rPr>
          <w:rFonts w:cs="Times New Roman"/>
          <w:b/>
          <w:color w:val="000000"/>
        </w:rPr>
      </w:pPr>
      <w:r w:rsidRPr="004A25DC">
        <w:rPr>
          <w:rFonts w:cs="Times New Roman"/>
          <w:b/>
          <w:color w:val="000000"/>
        </w:rPr>
        <w:t>Plans for Next Year</w:t>
      </w:r>
    </w:p>
    <w:p w14:paraId="72C55A36" w14:textId="77777777" w:rsidR="00AB0BCE" w:rsidRDefault="00AB0BCE" w:rsidP="004A25DC">
      <w:pPr>
        <w:rPr>
          <w:rFonts w:cs="Times New Roman"/>
          <w:b/>
          <w:color w:val="000000"/>
        </w:rPr>
      </w:pPr>
    </w:p>
    <w:p w14:paraId="08EA7785" w14:textId="6B9D5650" w:rsidR="00AB0BCE" w:rsidRPr="00EE5528" w:rsidRDefault="00AB0BCE" w:rsidP="00AB0BCE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Building from the planning </w:t>
      </w:r>
      <w:r w:rsidR="007200A3">
        <w:rPr>
          <w:rFonts w:eastAsia="Times New Roman" w:cs="Arial"/>
          <w:color w:val="222222"/>
        </w:rPr>
        <w:t xml:space="preserve">effort </w:t>
      </w:r>
      <w:r>
        <w:rPr>
          <w:rFonts w:eastAsia="Times New Roman" w:cs="Arial"/>
          <w:color w:val="222222"/>
        </w:rPr>
        <w:t xml:space="preserve">in AY </w:t>
      </w:r>
      <w:r w:rsidR="004E2F1B">
        <w:rPr>
          <w:rFonts w:eastAsia="Times New Roman" w:cs="Arial"/>
          <w:color w:val="222222"/>
        </w:rPr>
        <w:t>20</w:t>
      </w:r>
      <w:r>
        <w:rPr>
          <w:rFonts w:eastAsia="Times New Roman" w:cs="Arial"/>
          <w:color w:val="222222"/>
        </w:rPr>
        <w:t>18</w:t>
      </w:r>
      <w:r w:rsidR="004E2F1B">
        <w:rPr>
          <w:rFonts w:eastAsia="Times New Roman" w:cs="Arial"/>
          <w:color w:val="222222"/>
        </w:rPr>
        <w:t>-19</w:t>
      </w:r>
      <w:r>
        <w:rPr>
          <w:rFonts w:eastAsia="Times New Roman" w:cs="Arial"/>
          <w:color w:val="222222"/>
        </w:rPr>
        <w:t>, we will</w:t>
      </w:r>
      <w:r w:rsidRPr="00EE5528">
        <w:rPr>
          <w:rFonts w:eastAsia="Times New Roman" w:cs="Arial"/>
          <w:color w:val="222222"/>
        </w:rPr>
        <w:t xml:space="preserve"> </w:t>
      </w:r>
      <w:r w:rsidR="007200A3">
        <w:rPr>
          <w:rFonts w:eastAsia="Times New Roman" w:cs="Arial"/>
          <w:color w:val="222222"/>
        </w:rPr>
        <w:t>complete</w:t>
      </w:r>
      <w:r w:rsidRPr="00EE5528">
        <w:rPr>
          <w:rFonts w:eastAsia="Times New Roman" w:cs="Arial"/>
          <w:color w:val="222222"/>
        </w:rPr>
        <w:t xml:space="preserve"> the </w:t>
      </w:r>
      <w:r>
        <w:rPr>
          <w:rFonts w:eastAsia="Times New Roman" w:cs="Arial"/>
          <w:color w:val="222222"/>
        </w:rPr>
        <w:t>assessment in AY 2019</w:t>
      </w:r>
      <w:r w:rsidR="004E2F1B">
        <w:rPr>
          <w:rFonts w:eastAsia="Times New Roman" w:cs="Arial"/>
          <w:color w:val="222222"/>
        </w:rPr>
        <w:t>-20</w:t>
      </w:r>
      <w:r w:rsidR="007200A3">
        <w:rPr>
          <w:rFonts w:eastAsia="Times New Roman" w:cs="Arial"/>
          <w:color w:val="222222"/>
        </w:rPr>
        <w:t xml:space="preserve">, with </w:t>
      </w:r>
      <w:r w:rsidR="000F0954">
        <w:rPr>
          <w:rFonts w:eastAsia="Times New Roman" w:cs="Arial"/>
          <w:color w:val="222222"/>
        </w:rPr>
        <w:t xml:space="preserve">a </w:t>
      </w:r>
      <w:r w:rsidR="007200A3">
        <w:rPr>
          <w:rFonts w:eastAsia="Times New Roman" w:cs="Arial"/>
          <w:color w:val="222222"/>
        </w:rPr>
        <w:t xml:space="preserve">specific goal set per term: finalization of assessment measures in </w:t>
      </w:r>
      <w:proofErr w:type="gramStart"/>
      <w:r w:rsidR="007200A3">
        <w:rPr>
          <w:rFonts w:eastAsia="Times New Roman" w:cs="Arial"/>
          <w:color w:val="222222"/>
        </w:rPr>
        <w:t>Fall</w:t>
      </w:r>
      <w:proofErr w:type="gramEnd"/>
      <w:r w:rsidR="007200A3">
        <w:rPr>
          <w:rFonts w:eastAsia="Times New Roman" w:cs="Arial"/>
          <w:color w:val="222222"/>
        </w:rPr>
        <w:t xml:space="preserve"> 2019, execu</w:t>
      </w:r>
      <w:r w:rsidR="004E2F1B">
        <w:rPr>
          <w:rFonts w:eastAsia="Times New Roman" w:cs="Arial"/>
          <w:color w:val="222222"/>
        </w:rPr>
        <w:t>tion of assessment in Winter 2020</w:t>
      </w:r>
      <w:r w:rsidR="007200A3">
        <w:rPr>
          <w:rFonts w:eastAsia="Times New Roman" w:cs="Arial"/>
          <w:color w:val="222222"/>
        </w:rPr>
        <w:t>, and ev</w:t>
      </w:r>
      <w:r w:rsidR="00375DC4">
        <w:rPr>
          <w:rFonts w:eastAsia="Times New Roman" w:cs="Arial"/>
          <w:color w:val="222222"/>
        </w:rPr>
        <w:t>aluation/survey in Spring 20</w:t>
      </w:r>
      <w:r w:rsidR="004E2F1B">
        <w:rPr>
          <w:rFonts w:eastAsia="Times New Roman" w:cs="Arial"/>
          <w:color w:val="222222"/>
        </w:rPr>
        <w:t>20</w:t>
      </w:r>
      <w:r w:rsidR="00375DC4">
        <w:rPr>
          <w:rFonts w:eastAsia="Times New Roman" w:cs="Arial"/>
          <w:color w:val="222222"/>
        </w:rPr>
        <w:t xml:space="preserve">. </w:t>
      </w:r>
      <w:r w:rsidR="000F0954">
        <w:rPr>
          <w:rFonts w:eastAsia="Times New Roman" w:cs="Arial"/>
          <w:color w:val="222222"/>
        </w:rPr>
        <w:t xml:space="preserve">This </w:t>
      </w:r>
      <w:r w:rsidR="00375DC4">
        <w:rPr>
          <w:rFonts w:eastAsia="Times New Roman" w:cs="Arial"/>
          <w:color w:val="222222"/>
        </w:rPr>
        <w:t xml:space="preserve">assessment model implemented </w:t>
      </w:r>
      <w:r w:rsidR="000F0954">
        <w:rPr>
          <w:rFonts w:eastAsia="Times New Roman" w:cs="Arial"/>
          <w:color w:val="222222"/>
        </w:rPr>
        <w:t xml:space="preserve">in AY </w:t>
      </w:r>
      <w:r w:rsidR="004E2F1B">
        <w:rPr>
          <w:rFonts w:eastAsia="Times New Roman" w:cs="Arial"/>
          <w:color w:val="222222"/>
        </w:rPr>
        <w:t>2019-20</w:t>
      </w:r>
      <w:r w:rsidR="00375DC4">
        <w:rPr>
          <w:rFonts w:eastAsia="Times New Roman" w:cs="Arial"/>
          <w:color w:val="222222"/>
        </w:rPr>
        <w:t xml:space="preserve"> –</w:t>
      </w:r>
      <w:r w:rsidR="00910596">
        <w:rPr>
          <w:rFonts w:eastAsia="Times New Roman" w:cs="Arial"/>
          <w:color w:val="222222"/>
        </w:rPr>
        <w:t xml:space="preserve"> the alignment</w:t>
      </w:r>
      <w:r w:rsidR="00375DC4">
        <w:rPr>
          <w:rFonts w:eastAsia="Times New Roman" w:cs="Arial"/>
          <w:color w:val="222222"/>
        </w:rPr>
        <w:t xml:space="preserve"> of learning outcomes across theory and practice course</w:t>
      </w:r>
      <w:r w:rsidR="00910596">
        <w:rPr>
          <w:rFonts w:eastAsia="Times New Roman" w:cs="Arial"/>
          <w:color w:val="222222"/>
        </w:rPr>
        <w:t>s</w:t>
      </w:r>
      <w:r w:rsidR="004E2F1B">
        <w:rPr>
          <w:rFonts w:eastAsia="Times New Roman" w:cs="Arial"/>
          <w:color w:val="222222"/>
        </w:rPr>
        <w:t>–</w:t>
      </w:r>
      <w:r w:rsidR="004E2F1B">
        <w:rPr>
          <w:rFonts w:eastAsia="Times New Roman" w:cs="Arial"/>
          <w:color w:val="222222"/>
        </w:rPr>
        <w:t xml:space="preserve"> </w:t>
      </w:r>
      <w:r w:rsidR="00375DC4">
        <w:rPr>
          <w:rFonts w:eastAsia="Times New Roman" w:cs="Arial"/>
          <w:color w:val="222222"/>
        </w:rPr>
        <w:t xml:space="preserve">will </w:t>
      </w:r>
      <w:r w:rsidR="000F0954">
        <w:rPr>
          <w:rFonts w:eastAsia="Times New Roman" w:cs="Arial"/>
          <w:color w:val="222222"/>
        </w:rPr>
        <w:t>provide the basic framework for our long-term assessment plan of remaining learning outcomes</w:t>
      </w:r>
      <w:r w:rsidR="00910596">
        <w:rPr>
          <w:rFonts w:eastAsia="Times New Roman" w:cs="Arial"/>
          <w:color w:val="222222"/>
        </w:rPr>
        <w:t xml:space="preserve"> as below.</w:t>
      </w:r>
    </w:p>
    <w:p w14:paraId="25F7E99B" w14:textId="77777777" w:rsidR="00AB0BCE" w:rsidRPr="00EE5528" w:rsidRDefault="00AB0BCE" w:rsidP="00AB0BCE">
      <w:pPr>
        <w:rPr>
          <w:rFonts w:cs="Times New Roman"/>
          <w:color w:val="000000"/>
        </w:rPr>
      </w:pPr>
    </w:p>
    <w:tbl>
      <w:tblPr>
        <w:tblStyle w:val="TableGrid"/>
        <w:tblW w:w="5210" w:type="pct"/>
        <w:tblLook w:val="04A0" w:firstRow="1" w:lastRow="0" w:firstColumn="1" w:lastColumn="0" w:noHBand="0" w:noVBand="1"/>
      </w:tblPr>
      <w:tblGrid>
        <w:gridCol w:w="988"/>
        <w:gridCol w:w="2456"/>
        <w:gridCol w:w="1239"/>
        <w:gridCol w:w="1421"/>
        <w:gridCol w:w="1417"/>
        <w:gridCol w:w="1417"/>
        <w:gridCol w:w="1405"/>
      </w:tblGrid>
      <w:tr w:rsidR="00375DC4" w14:paraId="497604E9" w14:textId="77777777" w:rsidTr="00375DC4">
        <w:tc>
          <w:tcPr>
            <w:tcW w:w="1664" w:type="pct"/>
            <w:gridSpan w:val="2"/>
          </w:tcPr>
          <w:p w14:paraId="7FBE0DFE" w14:textId="2E90E5D5" w:rsidR="007A4C53" w:rsidRDefault="007A4C53" w:rsidP="007A4C53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Learning objective</w:t>
            </w:r>
          </w:p>
        </w:tc>
        <w:tc>
          <w:tcPr>
            <w:tcW w:w="599" w:type="pct"/>
          </w:tcPr>
          <w:p w14:paraId="392BC129" w14:textId="459F4436" w:rsidR="007A4C53" w:rsidRPr="007A4C53" w:rsidRDefault="007A4C53" w:rsidP="007A4C53">
            <w:pPr>
              <w:jc w:val="center"/>
              <w:rPr>
                <w:rFonts w:cs="Times New Roman"/>
                <w:b/>
                <w:color w:val="000000"/>
              </w:rPr>
            </w:pPr>
            <w:r w:rsidRPr="007A4C53">
              <w:rPr>
                <w:b/>
              </w:rPr>
              <w:t>AY 19-20</w:t>
            </w:r>
          </w:p>
        </w:tc>
        <w:tc>
          <w:tcPr>
            <w:tcW w:w="687" w:type="pct"/>
          </w:tcPr>
          <w:p w14:paraId="5E9E0D59" w14:textId="6DC4FC02" w:rsidR="007A4C53" w:rsidRPr="007A4C53" w:rsidRDefault="007A4C53" w:rsidP="007A4C53">
            <w:pPr>
              <w:jc w:val="center"/>
              <w:rPr>
                <w:rFonts w:cs="Times New Roman"/>
                <w:b/>
                <w:color w:val="000000"/>
              </w:rPr>
            </w:pPr>
            <w:r w:rsidRPr="007A4C53">
              <w:rPr>
                <w:b/>
              </w:rPr>
              <w:t>AY 20-21</w:t>
            </w:r>
          </w:p>
        </w:tc>
        <w:tc>
          <w:tcPr>
            <w:tcW w:w="685" w:type="pct"/>
          </w:tcPr>
          <w:p w14:paraId="7072E5CC" w14:textId="4EF3161F" w:rsidR="007A4C53" w:rsidRPr="007A4C53" w:rsidRDefault="007A4C53" w:rsidP="007A4C53">
            <w:pPr>
              <w:jc w:val="center"/>
              <w:rPr>
                <w:rFonts w:cs="Times New Roman"/>
                <w:b/>
                <w:color w:val="000000"/>
              </w:rPr>
            </w:pPr>
            <w:r w:rsidRPr="007A4C53">
              <w:rPr>
                <w:b/>
              </w:rPr>
              <w:t>AY 21-22</w:t>
            </w:r>
          </w:p>
        </w:tc>
        <w:tc>
          <w:tcPr>
            <w:tcW w:w="685" w:type="pct"/>
          </w:tcPr>
          <w:p w14:paraId="02E6B47B" w14:textId="4C3C39D8" w:rsidR="007A4C53" w:rsidRPr="007A4C53" w:rsidRDefault="007A4C53" w:rsidP="007A4C53">
            <w:pPr>
              <w:jc w:val="center"/>
              <w:rPr>
                <w:rFonts w:cs="Times New Roman"/>
                <w:b/>
                <w:color w:val="000000"/>
              </w:rPr>
            </w:pPr>
            <w:r w:rsidRPr="007A4C53">
              <w:rPr>
                <w:b/>
              </w:rPr>
              <w:t>AY 22-23</w:t>
            </w:r>
          </w:p>
        </w:tc>
        <w:tc>
          <w:tcPr>
            <w:tcW w:w="679" w:type="pct"/>
          </w:tcPr>
          <w:p w14:paraId="67A67F6A" w14:textId="244D941E" w:rsidR="007A4C53" w:rsidRPr="007A4C53" w:rsidRDefault="007A4C53" w:rsidP="004A25DC">
            <w:pPr>
              <w:rPr>
                <w:rFonts w:cs="Times New Roman"/>
                <w:b/>
                <w:color w:val="000000"/>
              </w:rPr>
            </w:pPr>
            <w:r w:rsidRPr="007A4C53">
              <w:rPr>
                <w:b/>
              </w:rPr>
              <w:t>AY 23-24</w:t>
            </w:r>
          </w:p>
        </w:tc>
      </w:tr>
      <w:tr w:rsidR="00375DC4" w14:paraId="6E1ADFE1" w14:textId="77777777" w:rsidTr="00375DC4">
        <w:tc>
          <w:tcPr>
            <w:tcW w:w="477" w:type="pct"/>
            <w:vMerge w:val="restart"/>
          </w:tcPr>
          <w:p w14:paraId="35B08480" w14:textId="12FEA752" w:rsidR="00375DC4" w:rsidRPr="00375DC4" w:rsidRDefault="00375DC4" w:rsidP="00375DC4">
            <w:pPr>
              <w:jc w:val="center"/>
              <w:rPr>
                <w:rFonts w:cs="Times New Roman"/>
                <w:color w:val="000000"/>
              </w:rPr>
            </w:pPr>
            <w:r w:rsidRPr="00375DC4">
              <w:rPr>
                <w:rFonts w:cs="Times New Roman"/>
                <w:color w:val="000000"/>
              </w:rPr>
              <w:t>Stage 1</w:t>
            </w:r>
          </w:p>
        </w:tc>
        <w:tc>
          <w:tcPr>
            <w:tcW w:w="1187" w:type="pct"/>
            <w:vAlign w:val="center"/>
          </w:tcPr>
          <w:p w14:paraId="4FA72899" w14:textId="289F031D" w:rsidR="00375DC4" w:rsidRPr="00375DC4" w:rsidRDefault="00375DC4" w:rsidP="004A25DC">
            <w:pPr>
              <w:rPr>
                <w:rFonts w:cs="Times New Roman"/>
                <w:color w:val="000000"/>
              </w:rPr>
            </w:pPr>
            <w:r w:rsidRPr="00375DC4">
              <w:t xml:space="preserve">LO 1 :Media Aesthetics </w:t>
            </w:r>
          </w:p>
        </w:tc>
        <w:tc>
          <w:tcPr>
            <w:tcW w:w="599" w:type="pct"/>
          </w:tcPr>
          <w:p w14:paraId="5ACD5A22" w14:textId="5D6F5214" w:rsidR="00375DC4" w:rsidRPr="009C7A5E" w:rsidRDefault="000F0954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x</w:t>
            </w:r>
          </w:p>
        </w:tc>
        <w:tc>
          <w:tcPr>
            <w:tcW w:w="687" w:type="pct"/>
          </w:tcPr>
          <w:p w14:paraId="1307C16A" w14:textId="2520C628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2B93CB09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5FE0F5B4" w14:textId="0E81F93D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revisit</w:t>
            </w:r>
          </w:p>
        </w:tc>
        <w:tc>
          <w:tcPr>
            <w:tcW w:w="679" w:type="pct"/>
          </w:tcPr>
          <w:p w14:paraId="543EE7A3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75DC4" w14:paraId="653874FB" w14:textId="77777777" w:rsidTr="00375DC4">
        <w:tc>
          <w:tcPr>
            <w:tcW w:w="477" w:type="pct"/>
            <w:vMerge/>
          </w:tcPr>
          <w:p w14:paraId="29B81CB6" w14:textId="77777777" w:rsidR="00375DC4" w:rsidRPr="00375DC4" w:rsidRDefault="00375DC4" w:rsidP="00375DC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87" w:type="pct"/>
            <w:vAlign w:val="center"/>
          </w:tcPr>
          <w:p w14:paraId="180B9D46" w14:textId="5ECAF2DE" w:rsidR="00375DC4" w:rsidRPr="00375DC4" w:rsidRDefault="00375DC4" w:rsidP="004A25DC">
            <w:pPr>
              <w:rPr>
                <w:rFonts w:cs="Times New Roman"/>
                <w:color w:val="000000"/>
              </w:rPr>
            </w:pPr>
            <w:r w:rsidRPr="00375DC4">
              <w:t>LO 4 : Production A</w:t>
            </w:r>
          </w:p>
        </w:tc>
        <w:tc>
          <w:tcPr>
            <w:tcW w:w="599" w:type="pct"/>
          </w:tcPr>
          <w:p w14:paraId="109D3484" w14:textId="12ACA162" w:rsidR="00375DC4" w:rsidRPr="009C7A5E" w:rsidRDefault="000F0954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x</w:t>
            </w:r>
          </w:p>
        </w:tc>
        <w:tc>
          <w:tcPr>
            <w:tcW w:w="687" w:type="pct"/>
          </w:tcPr>
          <w:p w14:paraId="79F45443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2D5183E7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2B3E0E9C" w14:textId="2B43448C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revisit</w:t>
            </w:r>
          </w:p>
        </w:tc>
        <w:tc>
          <w:tcPr>
            <w:tcW w:w="679" w:type="pct"/>
          </w:tcPr>
          <w:p w14:paraId="06C33A69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75DC4" w14:paraId="4EC818C1" w14:textId="77777777" w:rsidTr="00375DC4">
        <w:tc>
          <w:tcPr>
            <w:tcW w:w="477" w:type="pct"/>
            <w:vMerge w:val="restart"/>
          </w:tcPr>
          <w:p w14:paraId="7C31CEDC" w14:textId="4E65B946" w:rsidR="00375DC4" w:rsidRPr="00375DC4" w:rsidRDefault="00375DC4" w:rsidP="00375DC4">
            <w:pPr>
              <w:jc w:val="center"/>
              <w:rPr>
                <w:rFonts w:cs="Times New Roman"/>
                <w:color w:val="000000"/>
              </w:rPr>
            </w:pPr>
          </w:p>
          <w:p w14:paraId="2F818D05" w14:textId="6DEFFFB8" w:rsidR="00375DC4" w:rsidRPr="00375DC4" w:rsidRDefault="00375DC4" w:rsidP="00375DC4">
            <w:pPr>
              <w:jc w:val="center"/>
              <w:rPr>
                <w:rFonts w:cs="Times New Roman"/>
              </w:rPr>
            </w:pPr>
            <w:r w:rsidRPr="00375DC4">
              <w:rPr>
                <w:rFonts w:cs="Times New Roman"/>
              </w:rPr>
              <w:t>Stage 2</w:t>
            </w:r>
          </w:p>
        </w:tc>
        <w:tc>
          <w:tcPr>
            <w:tcW w:w="1187" w:type="pct"/>
          </w:tcPr>
          <w:p w14:paraId="41ECBA58" w14:textId="27B4A2C7" w:rsidR="00375DC4" w:rsidRPr="00375DC4" w:rsidRDefault="00375DC4" w:rsidP="004A25DC">
            <w:pPr>
              <w:rPr>
                <w:rFonts w:cs="Times New Roman"/>
                <w:color w:val="000000"/>
              </w:rPr>
            </w:pPr>
            <w:r w:rsidRPr="00375DC4">
              <w:rPr>
                <w:rFonts w:cs="Times New Roman"/>
                <w:color w:val="000000"/>
              </w:rPr>
              <w:t>LO 2: Cinema History</w:t>
            </w:r>
          </w:p>
        </w:tc>
        <w:tc>
          <w:tcPr>
            <w:tcW w:w="599" w:type="pct"/>
          </w:tcPr>
          <w:p w14:paraId="31B590CB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7" w:type="pct"/>
          </w:tcPr>
          <w:p w14:paraId="1D8098E2" w14:textId="03B7F775" w:rsidR="00375DC4" w:rsidRPr="009C7A5E" w:rsidRDefault="000F0954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x</w:t>
            </w:r>
          </w:p>
        </w:tc>
        <w:tc>
          <w:tcPr>
            <w:tcW w:w="685" w:type="pct"/>
          </w:tcPr>
          <w:p w14:paraId="6975E779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6B3DF0D6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79" w:type="pct"/>
          </w:tcPr>
          <w:p w14:paraId="424D2074" w14:textId="4EA968DA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revisit</w:t>
            </w:r>
          </w:p>
        </w:tc>
      </w:tr>
      <w:tr w:rsidR="00375DC4" w14:paraId="16F3A35A" w14:textId="77777777" w:rsidTr="00375DC4">
        <w:tc>
          <w:tcPr>
            <w:tcW w:w="477" w:type="pct"/>
            <w:vMerge/>
          </w:tcPr>
          <w:p w14:paraId="451C3219" w14:textId="77777777" w:rsidR="00375DC4" w:rsidRPr="00375DC4" w:rsidRDefault="00375DC4" w:rsidP="00375DC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87" w:type="pct"/>
          </w:tcPr>
          <w:p w14:paraId="6D6A8AB0" w14:textId="3F3D4755" w:rsidR="00375DC4" w:rsidRPr="00375DC4" w:rsidRDefault="00375DC4" w:rsidP="004A25DC">
            <w:pPr>
              <w:rPr>
                <w:rFonts w:cs="Times New Roman"/>
                <w:color w:val="000000"/>
              </w:rPr>
            </w:pPr>
            <w:r w:rsidRPr="00375DC4">
              <w:rPr>
                <w:rFonts w:cs="Times New Roman"/>
                <w:color w:val="000000"/>
              </w:rPr>
              <w:t>LO 6: Core A</w:t>
            </w:r>
          </w:p>
        </w:tc>
        <w:tc>
          <w:tcPr>
            <w:tcW w:w="599" w:type="pct"/>
          </w:tcPr>
          <w:p w14:paraId="2B577554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7" w:type="pct"/>
          </w:tcPr>
          <w:p w14:paraId="553CE6DD" w14:textId="755EA254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x</w:t>
            </w:r>
          </w:p>
        </w:tc>
        <w:tc>
          <w:tcPr>
            <w:tcW w:w="685" w:type="pct"/>
          </w:tcPr>
          <w:p w14:paraId="1C7193D7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4C4153A1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79" w:type="pct"/>
          </w:tcPr>
          <w:p w14:paraId="01322DFF" w14:textId="5B97E37B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revisit</w:t>
            </w:r>
          </w:p>
        </w:tc>
      </w:tr>
      <w:tr w:rsidR="00375DC4" w14:paraId="517BF2C8" w14:textId="77777777" w:rsidTr="00375DC4">
        <w:tc>
          <w:tcPr>
            <w:tcW w:w="477" w:type="pct"/>
            <w:vMerge/>
          </w:tcPr>
          <w:p w14:paraId="47BDD5F3" w14:textId="77777777" w:rsidR="00375DC4" w:rsidRPr="00375DC4" w:rsidRDefault="00375DC4" w:rsidP="00375DC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87" w:type="pct"/>
          </w:tcPr>
          <w:p w14:paraId="1BCE800D" w14:textId="2CE6689D" w:rsidR="00375DC4" w:rsidRPr="00375DC4" w:rsidRDefault="00375DC4" w:rsidP="004A25DC">
            <w:pPr>
              <w:rPr>
                <w:rFonts w:cs="Times New Roman"/>
                <w:color w:val="000000"/>
              </w:rPr>
            </w:pPr>
            <w:r w:rsidRPr="00375DC4">
              <w:rPr>
                <w:rFonts w:cs="Times New Roman"/>
                <w:color w:val="000000"/>
              </w:rPr>
              <w:t>LO 7: Core B</w:t>
            </w:r>
          </w:p>
        </w:tc>
        <w:tc>
          <w:tcPr>
            <w:tcW w:w="599" w:type="pct"/>
          </w:tcPr>
          <w:p w14:paraId="5C1329B8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7" w:type="pct"/>
          </w:tcPr>
          <w:p w14:paraId="66345E1E" w14:textId="4A865A64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x</w:t>
            </w:r>
          </w:p>
        </w:tc>
        <w:tc>
          <w:tcPr>
            <w:tcW w:w="685" w:type="pct"/>
          </w:tcPr>
          <w:p w14:paraId="020BA2C8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13708C21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79" w:type="pct"/>
          </w:tcPr>
          <w:p w14:paraId="5FBC8DAE" w14:textId="6CFED014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revisit</w:t>
            </w:r>
          </w:p>
        </w:tc>
      </w:tr>
      <w:tr w:rsidR="00375DC4" w14:paraId="52550F61" w14:textId="77777777" w:rsidTr="00375DC4">
        <w:tc>
          <w:tcPr>
            <w:tcW w:w="477" w:type="pct"/>
            <w:vMerge/>
          </w:tcPr>
          <w:p w14:paraId="33B5068B" w14:textId="77777777" w:rsidR="00375DC4" w:rsidRPr="00375DC4" w:rsidRDefault="00375DC4" w:rsidP="00375DC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87" w:type="pct"/>
          </w:tcPr>
          <w:p w14:paraId="1B1DC869" w14:textId="1E48159F" w:rsidR="00375DC4" w:rsidRPr="00375DC4" w:rsidRDefault="00375DC4" w:rsidP="004A25DC">
            <w:pPr>
              <w:rPr>
                <w:rFonts w:cs="Times New Roman"/>
                <w:color w:val="000000"/>
              </w:rPr>
            </w:pPr>
            <w:r w:rsidRPr="00375DC4">
              <w:rPr>
                <w:rFonts w:cs="Times New Roman"/>
                <w:color w:val="000000"/>
              </w:rPr>
              <w:t>LO 8: Core C</w:t>
            </w:r>
          </w:p>
        </w:tc>
        <w:tc>
          <w:tcPr>
            <w:tcW w:w="599" w:type="pct"/>
          </w:tcPr>
          <w:p w14:paraId="609E313E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7" w:type="pct"/>
          </w:tcPr>
          <w:p w14:paraId="2FD41435" w14:textId="1F467B22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x</w:t>
            </w:r>
          </w:p>
        </w:tc>
        <w:tc>
          <w:tcPr>
            <w:tcW w:w="685" w:type="pct"/>
          </w:tcPr>
          <w:p w14:paraId="7617F251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0FB80F0E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79" w:type="pct"/>
          </w:tcPr>
          <w:p w14:paraId="232648DB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75DC4" w14:paraId="400829A9" w14:textId="77777777" w:rsidTr="00375DC4">
        <w:tc>
          <w:tcPr>
            <w:tcW w:w="477" w:type="pct"/>
            <w:vMerge w:val="restart"/>
          </w:tcPr>
          <w:p w14:paraId="2C105F91" w14:textId="2B321A06" w:rsidR="00375DC4" w:rsidRPr="00375DC4" w:rsidRDefault="00375DC4" w:rsidP="00375DC4">
            <w:pPr>
              <w:jc w:val="center"/>
              <w:rPr>
                <w:rFonts w:cs="Times New Roman"/>
                <w:color w:val="000000"/>
              </w:rPr>
            </w:pPr>
          </w:p>
          <w:p w14:paraId="3C1D2C79" w14:textId="43EBE679" w:rsidR="00375DC4" w:rsidRPr="00375DC4" w:rsidRDefault="00375DC4" w:rsidP="00375DC4">
            <w:pPr>
              <w:jc w:val="center"/>
              <w:rPr>
                <w:rFonts w:cs="Times New Roman"/>
              </w:rPr>
            </w:pPr>
            <w:r w:rsidRPr="00375DC4">
              <w:rPr>
                <w:rFonts w:cs="Times New Roman"/>
              </w:rPr>
              <w:t>Stage 3</w:t>
            </w:r>
          </w:p>
        </w:tc>
        <w:tc>
          <w:tcPr>
            <w:tcW w:w="1187" w:type="pct"/>
          </w:tcPr>
          <w:p w14:paraId="243BD28F" w14:textId="2E8883DE" w:rsidR="00375DC4" w:rsidRPr="00375DC4" w:rsidRDefault="00375DC4" w:rsidP="004A25DC">
            <w:pPr>
              <w:rPr>
                <w:rFonts w:cs="Times New Roman"/>
                <w:color w:val="000000"/>
              </w:rPr>
            </w:pPr>
            <w:r w:rsidRPr="00375DC4">
              <w:rPr>
                <w:rFonts w:cs="Times New Roman"/>
                <w:color w:val="000000"/>
              </w:rPr>
              <w:t>LO 5: Production B</w:t>
            </w:r>
          </w:p>
        </w:tc>
        <w:tc>
          <w:tcPr>
            <w:tcW w:w="599" w:type="pct"/>
          </w:tcPr>
          <w:p w14:paraId="26097505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7" w:type="pct"/>
          </w:tcPr>
          <w:p w14:paraId="53DAF5B7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12115077" w14:textId="6DEE81CB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x</w:t>
            </w:r>
          </w:p>
        </w:tc>
        <w:tc>
          <w:tcPr>
            <w:tcW w:w="685" w:type="pct"/>
          </w:tcPr>
          <w:p w14:paraId="3D4896AF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79" w:type="pct"/>
          </w:tcPr>
          <w:p w14:paraId="24C98CEB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75DC4" w14:paraId="353EB0F2" w14:textId="77777777" w:rsidTr="00375DC4">
        <w:tc>
          <w:tcPr>
            <w:tcW w:w="477" w:type="pct"/>
            <w:vMerge/>
          </w:tcPr>
          <w:p w14:paraId="2578793A" w14:textId="77777777" w:rsidR="00375DC4" w:rsidRDefault="00375DC4" w:rsidP="004A25D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187" w:type="pct"/>
          </w:tcPr>
          <w:p w14:paraId="14331682" w14:textId="4E722C48" w:rsidR="00375DC4" w:rsidRPr="00375DC4" w:rsidRDefault="00375DC4" w:rsidP="004A25DC">
            <w:pPr>
              <w:rPr>
                <w:rFonts w:cs="Times New Roman"/>
                <w:color w:val="000000"/>
              </w:rPr>
            </w:pPr>
            <w:r w:rsidRPr="00375DC4">
              <w:rPr>
                <w:rFonts w:cs="Times New Roman"/>
                <w:color w:val="000000"/>
              </w:rPr>
              <w:t>LO 9: CNEL</w:t>
            </w:r>
          </w:p>
        </w:tc>
        <w:tc>
          <w:tcPr>
            <w:tcW w:w="599" w:type="pct"/>
          </w:tcPr>
          <w:p w14:paraId="06F3321A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7" w:type="pct"/>
          </w:tcPr>
          <w:p w14:paraId="3AD5BDC0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85" w:type="pct"/>
          </w:tcPr>
          <w:p w14:paraId="34DD5255" w14:textId="71F63CA8" w:rsidR="00375DC4" w:rsidRPr="009C7A5E" w:rsidRDefault="009C7A5E" w:rsidP="009C7A5E">
            <w:pPr>
              <w:jc w:val="center"/>
              <w:rPr>
                <w:rFonts w:cs="Times New Roman"/>
                <w:color w:val="000000"/>
              </w:rPr>
            </w:pPr>
            <w:r w:rsidRPr="009C7A5E">
              <w:rPr>
                <w:rFonts w:cs="Times New Roman"/>
                <w:color w:val="000000"/>
              </w:rPr>
              <w:t>x</w:t>
            </w:r>
          </w:p>
        </w:tc>
        <w:tc>
          <w:tcPr>
            <w:tcW w:w="685" w:type="pct"/>
          </w:tcPr>
          <w:p w14:paraId="29AC49B7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79" w:type="pct"/>
          </w:tcPr>
          <w:p w14:paraId="5194CC38" w14:textId="77777777" w:rsidR="00375DC4" w:rsidRPr="009C7A5E" w:rsidRDefault="00375DC4" w:rsidP="009C7A5E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14:paraId="1822C4F4" w14:textId="77777777" w:rsidR="00AB0BCE" w:rsidRPr="004A25DC" w:rsidRDefault="00AB0BCE" w:rsidP="004A25DC">
      <w:pPr>
        <w:rPr>
          <w:rFonts w:cs="Times New Roman"/>
          <w:b/>
          <w:color w:val="000000"/>
        </w:rPr>
      </w:pPr>
    </w:p>
    <w:sectPr w:rsidR="00AB0BCE" w:rsidRPr="004A25DC" w:rsidSect="003E7FF2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E3FFD" w14:textId="77777777" w:rsidR="00EC0409" w:rsidRDefault="00EC0409" w:rsidP="00DE6B4C">
      <w:r>
        <w:separator/>
      </w:r>
    </w:p>
  </w:endnote>
  <w:endnote w:type="continuationSeparator" w:id="0">
    <w:p w14:paraId="574E6F31" w14:textId="77777777" w:rsidR="00EC0409" w:rsidRDefault="00EC0409" w:rsidP="00DE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A508" w14:textId="77777777" w:rsidR="00DE6B4C" w:rsidRDefault="00DE6B4C" w:rsidP="00550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FE276" w14:textId="77777777" w:rsidR="00DE6B4C" w:rsidRDefault="00DE6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876D" w14:textId="65548788" w:rsidR="00DE6B4C" w:rsidRDefault="00DE6B4C" w:rsidP="00550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F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5CC099" w14:textId="77777777" w:rsidR="00DE6B4C" w:rsidRDefault="00DE6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B449" w14:textId="77777777" w:rsidR="00EC0409" w:rsidRDefault="00EC0409" w:rsidP="00DE6B4C">
      <w:r>
        <w:separator/>
      </w:r>
    </w:p>
  </w:footnote>
  <w:footnote w:type="continuationSeparator" w:id="0">
    <w:p w14:paraId="36B18F1D" w14:textId="77777777" w:rsidR="00EC0409" w:rsidRDefault="00EC0409" w:rsidP="00DE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024"/>
    <w:multiLevelType w:val="hybridMultilevel"/>
    <w:tmpl w:val="BDA4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4C2"/>
    <w:multiLevelType w:val="hybridMultilevel"/>
    <w:tmpl w:val="BDA4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F3895"/>
    <w:multiLevelType w:val="multilevel"/>
    <w:tmpl w:val="F512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7"/>
    <w:rsid w:val="00056AAA"/>
    <w:rsid w:val="00082C30"/>
    <w:rsid w:val="000A5DDD"/>
    <w:rsid w:val="000E354D"/>
    <w:rsid w:val="000E594C"/>
    <w:rsid w:val="000F0954"/>
    <w:rsid w:val="00154EC9"/>
    <w:rsid w:val="00157C57"/>
    <w:rsid w:val="00163F47"/>
    <w:rsid w:val="001C063D"/>
    <w:rsid w:val="001C4F2E"/>
    <w:rsid w:val="002464E0"/>
    <w:rsid w:val="00247BFF"/>
    <w:rsid w:val="002573FB"/>
    <w:rsid w:val="002929A6"/>
    <w:rsid w:val="002B0FA0"/>
    <w:rsid w:val="00350369"/>
    <w:rsid w:val="00374FFC"/>
    <w:rsid w:val="00375DC4"/>
    <w:rsid w:val="003A6968"/>
    <w:rsid w:val="003E7FF2"/>
    <w:rsid w:val="004A25DC"/>
    <w:rsid w:val="004C04B7"/>
    <w:rsid w:val="004C488B"/>
    <w:rsid w:val="004D209A"/>
    <w:rsid w:val="004E2F1B"/>
    <w:rsid w:val="004F7BC0"/>
    <w:rsid w:val="00507B45"/>
    <w:rsid w:val="005B2B2A"/>
    <w:rsid w:val="005B4AE1"/>
    <w:rsid w:val="005D3539"/>
    <w:rsid w:val="00600B8D"/>
    <w:rsid w:val="00607B6A"/>
    <w:rsid w:val="00620955"/>
    <w:rsid w:val="00695D39"/>
    <w:rsid w:val="006B2024"/>
    <w:rsid w:val="007200A3"/>
    <w:rsid w:val="00761017"/>
    <w:rsid w:val="007649EE"/>
    <w:rsid w:val="007A4C53"/>
    <w:rsid w:val="007B39E9"/>
    <w:rsid w:val="007D6DE6"/>
    <w:rsid w:val="008A37DD"/>
    <w:rsid w:val="00902D47"/>
    <w:rsid w:val="00910596"/>
    <w:rsid w:val="00914F19"/>
    <w:rsid w:val="0094592E"/>
    <w:rsid w:val="00997961"/>
    <w:rsid w:val="009C7A5E"/>
    <w:rsid w:val="00A165D1"/>
    <w:rsid w:val="00A41BAA"/>
    <w:rsid w:val="00A53071"/>
    <w:rsid w:val="00A70086"/>
    <w:rsid w:val="00A7616E"/>
    <w:rsid w:val="00A81F89"/>
    <w:rsid w:val="00AA0C5C"/>
    <w:rsid w:val="00AA168D"/>
    <w:rsid w:val="00AB0BCE"/>
    <w:rsid w:val="00AD35D6"/>
    <w:rsid w:val="00B33136"/>
    <w:rsid w:val="00B35E87"/>
    <w:rsid w:val="00B51BAE"/>
    <w:rsid w:val="00B531B2"/>
    <w:rsid w:val="00B92DDB"/>
    <w:rsid w:val="00B932C9"/>
    <w:rsid w:val="00B978A2"/>
    <w:rsid w:val="00BD4543"/>
    <w:rsid w:val="00CD1D89"/>
    <w:rsid w:val="00D06207"/>
    <w:rsid w:val="00DB0924"/>
    <w:rsid w:val="00DC0A19"/>
    <w:rsid w:val="00DE6B4C"/>
    <w:rsid w:val="00E24D53"/>
    <w:rsid w:val="00E25621"/>
    <w:rsid w:val="00E5095B"/>
    <w:rsid w:val="00EA5207"/>
    <w:rsid w:val="00EB4D79"/>
    <w:rsid w:val="00EB6DCB"/>
    <w:rsid w:val="00EC0409"/>
    <w:rsid w:val="00EE5528"/>
    <w:rsid w:val="00F119A2"/>
    <w:rsid w:val="00F94BA1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3C788"/>
  <w15:docId w15:val="{6B460EDA-4104-334A-A557-BE3F802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65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5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5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D1"/>
    <w:rPr>
      <w:rFonts w:ascii="Times New Roman" w:hAnsi="Times New Roman" w:cs="Times New Roman"/>
      <w:sz w:val="18"/>
      <w:szCs w:val="18"/>
    </w:rPr>
  </w:style>
  <w:style w:type="character" w:customStyle="1" w:styleId="il">
    <w:name w:val="il"/>
    <w:basedOn w:val="DefaultParagraphFont"/>
    <w:rsid w:val="00E5095B"/>
  </w:style>
  <w:style w:type="table" w:styleId="TableGrid">
    <w:name w:val="Table Grid"/>
    <w:basedOn w:val="TableNormal"/>
    <w:uiPriority w:val="39"/>
    <w:rsid w:val="00B5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4C"/>
  </w:style>
  <w:style w:type="character" w:styleId="PageNumber">
    <w:name w:val="page number"/>
    <w:basedOn w:val="DefaultParagraphFont"/>
    <w:uiPriority w:val="99"/>
    <w:semiHidden/>
    <w:unhideWhenUsed/>
    <w:rsid w:val="00DE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Bramhall</dc:creator>
  <cp:keywords/>
  <dc:description/>
  <cp:lastModifiedBy>Dong Hoon Kim</cp:lastModifiedBy>
  <cp:revision>5</cp:revision>
  <cp:lastPrinted>2018-12-05T07:16:00Z</cp:lastPrinted>
  <dcterms:created xsi:type="dcterms:W3CDTF">2020-02-13T20:19:00Z</dcterms:created>
  <dcterms:modified xsi:type="dcterms:W3CDTF">2020-02-13T20:21:00Z</dcterms:modified>
</cp:coreProperties>
</file>