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B950" w14:textId="77777777" w:rsidR="00FA7A40" w:rsidRPr="002D6C5C" w:rsidRDefault="00FA7A40" w:rsidP="00FD198D">
      <w:pPr>
        <w:spacing w:after="0"/>
        <w:rPr>
          <w:rFonts w:ascii="Melior" w:hAnsi="Melior"/>
          <w:sz w:val="24"/>
          <w:szCs w:val="24"/>
        </w:rPr>
      </w:pPr>
    </w:p>
    <w:p w14:paraId="75D5221C" w14:textId="77777777" w:rsidR="002D6C5C" w:rsidRPr="002D6C5C" w:rsidRDefault="002D6C5C" w:rsidP="002D6C5C">
      <w:pPr>
        <w:pStyle w:val="paragraph"/>
        <w:spacing w:before="0" w:beforeAutospacing="0" w:after="0" w:afterAutospacing="0"/>
        <w:textAlignment w:val="baseline"/>
        <w:rPr>
          <w:rFonts w:ascii="Melior" w:hAnsi="Melior" w:cs="Segoe UI"/>
        </w:rPr>
      </w:pPr>
      <w:r w:rsidRPr="002D6C5C">
        <w:rPr>
          <w:rStyle w:val="normaltextrun"/>
          <w:rFonts w:ascii="Melior" w:hAnsi="Melior" w:cs="Segoe UI"/>
          <w:color w:val="5B9AD5"/>
        </w:rPr>
        <w:t>&lt;DATE&gt;</w:t>
      </w:r>
      <w:r w:rsidRPr="002D6C5C">
        <w:rPr>
          <w:rStyle w:val="eop"/>
          <w:rFonts w:ascii="Melior" w:hAnsi="Melior" w:cs="Segoe UI"/>
          <w:color w:val="5B9AD5"/>
        </w:rPr>
        <w:t> </w:t>
      </w:r>
    </w:p>
    <w:p w14:paraId="0C8A8A6E" w14:textId="77777777" w:rsidR="002D6C5C" w:rsidRPr="002D6C5C" w:rsidRDefault="002D6C5C" w:rsidP="002D6C5C">
      <w:pPr>
        <w:pStyle w:val="paragraph"/>
        <w:spacing w:before="0" w:beforeAutospacing="0" w:after="0" w:afterAutospacing="0"/>
        <w:textAlignment w:val="baseline"/>
        <w:rPr>
          <w:rFonts w:ascii="Melior" w:hAnsi="Melior" w:cs="Segoe UI"/>
        </w:rPr>
      </w:pPr>
      <w:r w:rsidRPr="002D6C5C">
        <w:rPr>
          <w:rStyle w:val="eop"/>
          <w:rFonts w:ascii="Melior" w:hAnsi="Melior" w:cs="Segoe UI"/>
          <w:color w:val="5B9AD5"/>
        </w:rPr>
        <w:t> </w:t>
      </w:r>
    </w:p>
    <w:p w14:paraId="39ED53FC" w14:textId="77777777" w:rsidR="002D6C5C" w:rsidRPr="002D6C5C" w:rsidRDefault="002D6C5C" w:rsidP="002D6C5C">
      <w:pPr>
        <w:pStyle w:val="paragraph"/>
        <w:spacing w:before="0" w:beforeAutospacing="0" w:after="0" w:afterAutospacing="0"/>
        <w:textAlignment w:val="baseline"/>
        <w:rPr>
          <w:rFonts w:ascii="Melior" w:hAnsi="Melior" w:cs="Segoe UI"/>
        </w:rPr>
      </w:pPr>
      <w:r w:rsidRPr="002D6C5C">
        <w:rPr>
          <w:rStyle w:val="normaltextrun"/>
          <w:rFonts w:ascii="Melior" w:hAnsi="Melior" w:cs="Segoe UI"/>
          <w:color w:val="5B9AD5"/>
        </w:rPr>
        <w:t>&lt;CANDIDATE’S NAME&gt;</w:t>
      </w:r>
      <w:r w:rsidRPr="002D6C5C">
        <w:rPr>
          <w:rStyle w:val="eop"/>
          <w:rFonts w:ascii="Melior" w:hAnsi="Melior" w:cs="Segoe UI"/>
          <w:color w:val="5B9AD5"/>
        </w:rPr>
        <w:t> </w:t>
      </w:r>
    </w:p>
    <w:p w14:paraId="60BBC2F6" w14:textId="77777777" w:rsidR="002D6C5C" w:rsidRPr="002D6C5C" w:rsidRDefault="002D6C5C" w:rsidP="002D6C5C">
      <w:pPr>
        <w:pStyle w:val="paragraph"/>
        <w:spacing w:before="0" w:beforeAutospacing="0" w:after="0" w:afterAutospacing="0"/>
        <w:textAlignment w:val="baseline"/>
        <w:rPr>
          <w:rStyle w:val="eop"/>
          <w:rFonts w:ascii="Melior" w:hAnsi="Melior" w:cs="Segoe UI"/>
          <w:color w:val="5B9AD5"/>
        </w:rPr>
      </w:pPr>
      <w:r w:rsidRPr="002D6C5C">
        <w:rPr>
          <w:rStyle w:val="normaltextrun"/>
          <w:rFonts w:ascii="Melior" w:hAnsi="Melior" w:cs="Segoe UI"/>
          <w:color w:val="5B9AD5"/>
        </w:rPr>
        <w:t>&lt;DEPARTMENT&gt;</w:t>
      </w:r>
      <w:r w:rsidRPr="002D6C5C">
        <w:rPr>
          <w:rStyle w:val="eop"/>
          <w:rFonts w:ascii="Melior" w:hAnsi="Melior" w:cs="Segoe UI"/>
          <w:color w:val="5B9AD5"/>
        </w:rPr>
        <w:t> </w:t>
      </w:r>
    </w:p>
    <w:p w14:paraId="5717D4E5" w14:textId="77777777" w:rsidR="002D6C5C" w:rsidRPr="002D6C5C" w:rsidRDefault="002D6C5C" w:rsidP="002D6C5C">
      <w:pPr>
        <w:pStyle w:val="paragraph"/>
        <w:spacing w:before="0" w:beforeAutospacing="0" w:after="0" w:afterAutospacing="0"/>
        <w:textAlignment w:val="baseline"/>
        <w:rPr>
          <w:rFonts w:ascii="Melior" w:hAnsi="Melior" w:cs="Segoe UI"/>
        </w:rPr>
      </w:pPr>
    </w:p>
    <w:p w14:paraId="4E3BA26C" w14:textId="581CD79B" w:rsidR="00FD198D" w:rsidRPr="002D6C5C" w:rsidRDefault="00FD198D" w:rsidP="00FD198D">
      <w:pPr>
        <w:rPr>
          <w:rFonts w:ascii="Melior" w:hAnsi="Melior"/>
          <w:sz w:val="24"/>
          <w:szCs w:val="24"/>
        </w:rPr>
      </w:pPr>
      <w:r w:rsidRPr="002D6C5C">
        <w:rPr>
          <w:rFonts w:ascii="Melior" w:hAnsi="Melior"/>
          <w:sz w:val="24"/>
          <w:szCs w:val="24"/>
        </w:rPr>
        <w:t>Dear</w:t>
      </w:r>
      <w:r w:rsidRPr="00FD329D">
        <w:rPr>
          <w:rFonts w:ascii="Melior" w:hAnsi="Melior"/>
          <w:color w:val="4472C4" w:themeColor="accent5"/>
          <w:sz w:val="24"/>
          <w:szCs w:val="24"/>
        </w:rPr>
        <w:t xml:space="preserve"> &lt;</w:t>
      </w:r>
      <w:r w:rsidR="00E92525" w:rsidRPr="00FD329D">
        <w:rPr>
          <w:rFonts w:ascii="Melior" w:hAnsi="Melior"/>
          <w:color w:val="4472C4" w:themeColor="accent5"/>
          <w:sz w:val="24"/>
          <w:szCs w:val="24"/>
        </w:rPr>
        <w:t>NAME</w:t>
      </w:r>
      <w:r w:rsidRPr="00FD329D">
        <w:rPr>
          <w:rFonts w:ascii="Melior" w:hAnsi="Melior"/>
          <w:color w:val="4472C4" w:themeColor="accent5"/>
          <w:sz w:val="24"/>
          <w:szCs w:val="24"/>
        </w:rPr>
        <w:t>&gt;,</w:t>
      </w:r>
    </w:p>
    <w:p w14:paraId="60D2E4CC" w14:textId="3CCCF618" w:rsidR="005173C1" w:rsidRPr="002D6C5C" w:rsidRDefault="00B2595D" w:rsidP="00FD198D">
      <w:pPr>
        <w:rPr>
          <w:rFonts w:ascii="Melior" w:hAnsi="Melior"/>
          <w:sz w:val="24"/>
          <w:szCs w:val="24"/>
        </w:rPr>
      </w:pPr>
      <w:r w:rsidRPr="002D6C5C">
        <w:rPr>
          <w:rFonts w:ascii="Melior" w:hAnsi="Melior"/>
          <w:sz w:val="24"/>
          <w:szCs w:val="24"/>
        </w:rPr>
        <w:t xml:space="preserve">I am writing to let you know that </w:t>
      </w:r>
      <w:r w:rsidR="00F03131" w:rsidRPr="002D6C5C">
        <w:rPr>
          <w:rFonts w:ascii="Melior" w:hAnsi="Melior"/>
          <w:sz w:val="24"/>
          <w:szCs w:val="24"/>
        </w:rPr>
        <w:t>you are due f</w:t>
      </w:r>
      <w:r w:rsidR="00610112" w:rsidRPr="002D6C5C">
        <w:rPr>
          <w:rFonts w:ascii="Melior" w:hAnsi="Melior"/>
          <w:sz w:val="24"/>
          <w:szCs w:val="24"/>
        </w:rPr>
        <w:t>o</w:t>
      </w:r>
      <w:r w:rsidR="00F03131" w:rsidRPr="002D6C5C">
        <w:rPr>
          <w:rFonts w:ascii="Melior" w:hAnsi="Melior"/>
          <w:sz w:val="24"/>
          <w:szCs w:val="24"/>
        </w:rPr>
        <w:t>r</w:t>
      </w:r>
      <w:r w:rsidRPr="002D6C5C">
        <w:rPr>
          <w:rFonts w:ascii="Melior" w:hAnsi="Melior"/>
          <w:sz w:val="24"/>
          <w:szCs w:val="24"/>
        </w:rPr>
        <w:t xml:space="preserve"> a </w:t>
      </w:r>
      <w:r w:rsidR="003F7276" w:rsidRPr="002D6C5C">
        <w:rPr>
          <w:rFonts w:ascii="Melior" w:hAnsi="Melior"/>
          <w:sz w:val="24"/>
          <w:szCs w:val="24"/>
        </w:rPr>
        <w:t>performance</w:t>
      </w:r>
      <w:r w:rsidRPr="002D6C5C">
        <w:rPr>
          <w:rFonts w:ascii="Melior" w:hAnsi="Melior"/>
          <w:sz w:val="24"/>
          <w:szCs w:val="24"/>
        </w:rPr>
        <w:t xml:space="preserve"> review this year and to give you information</w:t>
      </w:r>
      <w:r w:rsidR="00F03131" w:rsidRPr="002D6C5C">
        <w:rPr>
          <w:rFonts w:ascii="Melior" w:hAnsi="Melior"/>
          <w:sz w:val="24"/>
          <w:szCs w:val="24"/>
        </w:rPr>
        <w:t xml:space="preserve"> on the process</w:t>
      </w:r>
      <w:r w:rsidRPr="002D6C5C">
        <w:rPr>
          <w:rFonts w:ascii="Melior" w:hAnsi="Melior"/>
          <w:sz w:val="24"/>
          <w:szCs w:val="24"/>
        </w:rPr>
        <w:t xml:space="preserve"> and a </w:t>
      </w:r>
      <w:r w:rsidR="00BB66E1" w:rsidRPr="002D6C5C">
        <w:rPr>
          <w:rFonts w:ascii="Melior" w:hAnsi="Melior"/>
          <w:sz w:val="24"/>
          <w:szCs w:val="24"/>
        </w:rPr>
        <w:t>timeline</w:t>
      </w:r>
      <w:r w:rsidRPr="002D6C5C">
        <w:rPr>
          <w:rFonts w:ascii="Melior" w:hAnsi="Melior"/>
          <w:sz w:val="24"/>
          <w:szCs w:val="24"/>
        </w:rPr>
        <w:t xml:space="preserve">. </w:t>
      </w:r>
      <w:r w:rsidR="003F7276" w:rsidRPr="002D6C5C">
        <w:rPr>
          <w:rFonts w:ascii="Melior" w:hAnsi="Melior"/>
          <w:sz w:val="24"/>
          <w:szCs w:val="24"/>
        </w:rPr>
        <w:t xml:space="preserve"> Performance evaluation for career</w:t>
      </w:r>
      <w:r w:rsidR="004B53BD" w:rsidRPr="002D6C5C">
        <w:rPr>
          <w:rFonts w:ascii="Melior" w:hAnsi="Melior"/>
          <w:sz w:val="24"/>
          <w:szCs w:val="24"/>
        </w:rPr>
        <w:t xml:space="preserve"> instructional</w:t>
      </w:r>
      <w:r w:rsidR="003F7276" w:rsidRPr="002D6C5C">
        <w:rPr>
          <w:rFonts w:ascii="Melior" w:hAnsi="Melior"/>
          <w:sz w:val="24"/>
          <w:szCs w:val="24"/>
        </w:rPr>
        <w:t xml:space="preserve"> faculty must occur each year for the first three years of employment and at least once every three years of employment after that period. </w:t>
      </w:r>
      <w:r w:rsidR="00080430" w:rsidRPr="002D6C5C">
        <w:rPr>
          <w:rFonts w:ascii="Melior" w:hAnsi="Melior"/>
          <w:sz w:val="24"/>
          <w:szCs w:val="24"/>
        </w:rPr>
        <w:t xml:space="preserve"> </w:t>
      </w:r>
      <w:r w:rsidR="0050273D" w:rsidRPr="002D6C5C">
        <w:rPr>
          <w:rFonts w:ascii="Melior" w:hAnsi="Melior"/>
          <w:sz w:val="24"/>
          <w:szCs w:val="24"/>
        </w:rPr>
        <w:t xml:space="preserve">Your review period </w:t>
      </w:r>
      <w:r w:rsidR="00B421AF" w:rsidRPr="002D6C5C">
        <w:rPr>
          <w:rFonts w:ascii="Melior" w:hAnsi="Melior"/>
          <w:sz w:val="24"/>
          <w:szCs w:val="24"/>
        </w:rPr>
        <w:t>&lt;</w:t>
      </w:r>
      <w:r w:rsidR="0050273D" w:rsidRPr="002D6C5C">
        <w:rPr>
          <w:rFonts w:ascii="Melior" w:hAnsi="Melior"/>
          <w:color w:val="4472C4" w:themeColor="accent5"/>
          <w:sz w:val="24"/>
          <w:szCs w:val="24"/>
        </w:rPr>
        <w:t>is one year (AY20</w:t>
      </w:r>
      <w:r w:rsidR="6F71C7C3" w:rsidRPr="002D6C5C">
        <w:rPr>
          <w:rFonts w:ascii="Melior" w:hAnsi="Melior"/>
          <w:color w:val="4472C4" w:themeColor="accent5"/>
          <w:sz w:val="24"/>
          <w:szCs w:val="24"/>
        </w:rPr>
        <w:t>XX</w:t>
      </w:r>
      <w:r w:rsidR="0050273D" w:rsidRPr="002D6C5C">
        <w:rPr>
          <w:rFonts w:ascii="Melior" w:hAnsi="Melior"/>
          <w:color w:val="4472C4" w:themeColor="accent5"/>
          <w:sz w:val="24"/>
          <w:szCs w:val="24"/>
        </w:rPr>
        <w:t>-20</w:t>
      </w:r>
      <w:r w:rsidR="6C983FCA" w:rsidRPr="002D6C5C">
        <w:rPr>
          <w:rFonts w:ascii="Melior" w:hAnsi="Melior"/>
          <w:color w:val="4472C4" w:themeColor="accent5"/>
          <w:sz w:val="24"/>
          <w:szCs w:val="24"/>
        </w:rPr>
        <w:t>XX</w:t>
      </w:r>
      <w:r w:rsidR="0050273D" w:rsidRPr="002D6C5C">
        <w:rPr>
          <w:rFonts w:ascii="Melior" w:hAnsi="Melior"/>
          <w:color w:val="4472C4" w:themeColor="accent5"/>
          <w:sz w:val="24"/>
          <w:szCs w:val="24"/>
        </w:rPr>
        <w:t>) OR covers three years (AY20</w:t>
      </w:r>
      <w:r w:rsidR="4D530BA0" w:rsidRPr="002D6C5C">
        <w:rPr>
          <w:rFonts w:ascii="Melior" w:hAnsi="Melior"/>
          <w:color w:val="4472C4" w:themeColor="accent5"/>
          <w:sz w:val="24"/>
          <w:szCs w:val="24"/>
        </w:rPr>
        <w:t>XX</w:t>
      </w:r>
      <w:r w:rsidR="0050273D" w:rsidRPr="002D6C5C">
        <w:rPr>
          <w:rFonts w:ascii="Melior" w:hAnsi="Melior"/>
          <w:color w:val="4472C4" w:themeColor="accent5"/>
          <w:sz w:val="24"/>
          <w:szCs w:val="24"/>
        </w:rPr>
        <w:t>-</w:t>
      </w:r>
      <w:r w:rsidR="00B87335" w:rsidRPr="002D6C5C">
        <w:rPr>
          <w:rFonts w:ascii="Melior" w:hAnsi="Melior"/>
          <w:color w:val="4472C4" w:themeColor="accent5"/>
          <w:sz w:val="24"/>
          <w:szCs w:val="24"/>
        </w:rPr>
        <w:t>20</w:t>
      </w:r>
      <w:r w:rsidR="1EAAFD66" w:rsidRPr="002D6C5C">
        <w:rPr>
          <w:rFonts w:ascii="Melior" w:hAnsi="Melior"/>
          <w:color w:val="4472C4" w:themeColor="accent5"/>
          <w:sz w:val="24"/>
          <w:szCs w:val="24"/>
        </w:rPr>
        <w:t>XX</w:t>
      </w:r>
      <w:r w:rsidR="0050273D" w:rsidRPr="002D6C5C">
        <w:rPr>
          <w:rFonts w:ascii="Melior" w:hAnsi="Melior"/>
          <w:color w:val="4472C4" w:themeColor="accent5"/>
          <w:sz w:val="24"/>
          <w:szCs w:val="24"/>
        </w:rPr>
        <w:t>, 20</w:t>
      </w:r>
      <w:r w:rsidR="7B59ECCA" w:rsidRPr="002D6C5C">
        <w:rPr>
          <w:rFonts w:ascii="Melior" w:hAnsi="Melior"/>
          <w:color w:val="4472C4" w:themeColor="accent5"/>
          <w:sz w:val="24"/>
          <w:szCs w:val="24"/>
        </w:rPr>
        <w:t>XX</w:t>
      </w:r>
      <w:r w:rsidR="0050273D" w:rsidRPr="002D6C5C">
        <w:rPr>
          <w:rFonts w:ascii="Melior" w:hAnsi="Melior"/>
          <w:color w:val="4472C4" w:themeColor="accent5"/>
          <w:sz w:val="24"/>
          <w:szCs w:val="24"/>
        </w:rPr>
        <w:t>-</w:t>
      </w:r>
      <w:r w:rsidR="03FC5062" w:rsidRPr="002D6C5C">
        <w:rPr>
          <w:rFonts w:ascii="Melior" w:hAnsi="Melior"/>
          <w:color w:val="4472C4" w:themeColor="accent5"/>
          <w:sz w:val="24"/>
          <w:szCs w:val="24"/>
        </w:rPr>
        <w:t>XX</w:t>
      </w:r>
      <w:r w:rsidR="0050273D" w:rsidRPr="002D6C5C">
        <w:rPr>
          <w:rFonts w:ascii="Melior" w:hAnsi="Melior"/>
          <w:color w:val="4472C4" w:themeColor="accent5"/>
          <w:sz w:val="24"/>
          <w:szCs w:val="24"/>
        </w:rPr>
        <w:t>, 20</w:t>
      </w:r>
      <w:r w:rsidR="380479C0" w:rsidRPr="002D6C5C">
        <w:rPr>
          <w:rFonts w:ascii="Melior" w:hAnsi="Melior"/>
          <w:color w:val="4472C4" w:themeColor="accent5"/>
          <w:sz w:val="24"/>
          <w:szCs w:val="24"/>
        </w:rPr>
        <w:t>XX</w:t>
      </w:r>
      <w:r w:rsidR="0050273D" w:rsidRPr="002D6C5C">
        <w:rPr>
          <w:rFonts w:ascii="Melior" w:hAnsi="Melior"/>
          <w:color w:val="4472C4" w:themeColor="accent5"/>
          <w:sz w:val="24"/>
          <w:szCs w:val="24"/>
        </w:rPr>
        <w:t>-</w:t>
      </w:r>
      <w:r w:rsidR="5AE1D2CE" w:rsidRPr="002D6C5C">
        <w:rPr>
          <w:rFonts w:ascii="Melior" w:hAnsi="Melior"/>
          <w:color w:val="4472C4" w:themeColor="accent5"/>
          <w:sz w:val="24"/>
          <w:szCs w:val="24"/>
        </w:rPr>
        <w:t>XX</w:t>
      </w:r>
      <w:r w:rsidR="0050273D" w:rsidRPr="002D6C5C">
        <w:rPr>
          <w:rFonts w:ascii="Melior" w:hAnsi="Melior"/>
          <w:color w:val="4472C4" w:themeColor="accent5"/>
          <w:sz w:val="24"/>
          <w:szCs w:val="24"/>
        </w:rPr>
        <w:t>)</w:t>
      </w:r>
      <w:r w:rsidR="00B421AF" w:rsidRPr="002D6C5C">
        <w:rPr>
          <w:rFonts w:ascii="Melior" w:hAnsi="Melior"/>
          <w:color w:val="4472C4" w:themeColor="accent5"/>
          <w:sz w:val="24"/>
          <w:szCs w:val="24"/>
        </w:rPr>
        <w:t>&gt;</w:t>
      </w:r>
      <w:r w:rsidR="00B421AF" w:rsidRPr="002D6C5C">
        <w:rPr>
          <w:rFonts w:ascii="Melior" w:hAnsi="Melior"/>
          <w:color w:val="FF0000"/>
          <w:sz w:val="24"/>
          <w:szCs w:val="24"/>
        </w:rPr>
        <w:t>.</w:t>
      </w:r>
    </w:p>
    <w:p w14:paraId="18E928D6" w14:textId="12BC4461" w:rsidR="0082335B" w:rsidRPr="002D6C5C" w:rsidRDefault="00055505" w:rsidP="0082335B">
      <w:pPr>
        <w:rPr>
          <w:rFonts w:ascii="Melior" w:hAnsi="Melior"/>
          <w:color w:val="000000" w:themeColor="text1"/>
          <w:sz w:val="24"/>
          <w:szCs w:val="24"/>
        </w:rPr>
      </w:pPr>
      <w:r w:rsidRPr="002D6C5C">
        <w:rPr>
          <w:rFonts w:ascii="Melior" w:hAnsi="Melior"/>
          <w:color w:val="000000" w:themeColor="text1"/>
          <w:sz w:val="24"/>
          <w:szCs w:val="24"/>
        </w:rPr>
        <w:t>Re</w:t>
      </w:r>
      <w:r w:rsidR="00EF4335" w:rsidRPr="002D6C5C">
        <w:rPr>
          <w:rFonts w:ascii="Melior" w:hAnsi="Melior"/>
          <w:color w:val="000000" w:themeColor="text1"/>
          <w:sz w:val="24"/>
          <w:szCs w:val="24"/>
        </w:rPr>
        <w:t>levant Inform</w:t>
      </w:r>
      <w:r w:rsidR="0082335B" w:rsidRPr="002D6C5C">
        <w:rPr>
          <w:rFonts w:ascii="Melior" w:hAnsi="Melior"/>
          <w:color w:val="000000" w:themeColor="text1"/>
          <w:sz w:val="24"/>
          <w:szCs w:val="24"/>
        </w:rPr>
        <w:t>ation from Article 19 of the CBA:</w:t>
      </w:r>
    </w:p>
    <w:p w14:paraId="3E2B884A" w14:textId="77777777" w:rsidR="0082335B" w:rsidRPr="002D6C5C" w:rsidRDefault="0082335B" w:rsidP="00EF4335">
      <w:pPr>
        <w:autoSpaceDE w:val="0"/>
        <w:autoSpaceDN w:val="0"/>
        <w:adjustRightInd w:val="0"/>
        <w:rPr>
          <w:rFonts w:ascii="Melior" w:hAnsi="Melior" w:cstheme="minorHAnsi"/>
          <w:sz w:val="24"/>
          <w:szCs w:val="24"/>
        </w:rPr>
      </w:pPr>
      <w:r w:rsidRPr="002D6C5C">
        <w:rPr>
          <w:rFonts w:ascii="Melior" w:hAnsi="Melior" w:cstheme="minorHAnsi"/>
          <w:b/>
          <w:bCs/>
          <w:sz w:val="24"/>
          <w:szCs w:val="24"/>
        </w:rPr>
        <w:t>Section 3.</w:t>
      </w:r>
      <w:r w:rsidRPr="002D6C5C">
        <w:rPr>
          <w:rFonts w:ascii="Melior" w:hAnsi="Melior" w:cstheme="minorHAnsi"/>
          <w:sz w:val="24"/>
          <w:szCs w:val="24"/>
        </w:rPr>
        <w:t xml:space="preserve"> </w:t>
      </w:r>
      <w:r w:rsidRPr="002D6C5C">
        <w:rPr>
          <w:rFonts w:ascii="Melior" w:hAnsi="Melior" w:cstheme="minorHAnsi"/>
          <w:b/>
          <w:bCs/>
          <w:sz w:val="24"/>
          <w:szCs w:val="24"/>
        </w:rPr>
        <w:t>Performance Reviews.</w:t>
      </w:r>
      <w:r w:rsidRPr="002D6C5C">
        <w:rPr>
          <w:rFonts w:ascii="Melior" w:hAnsi="Melior" w:cstheme="minorHAnsi"/>
          <w:sz w:val="24"/>
          <w:szCs w:val="24"/>
        </w:rPr>
        <w:t xml:space="preserve"> Performance reviews for Career faculty are for the purpose of determining if the faculty member is meeting the standard of excellence appropriate to a Career instructional or Career research faculty member at an AAU institution based on their job duties. Performance reviews should be designed to help Career faculty members grow as educators, scholars, and researchers, as appropriate; identify areas of strength; and identify areas that need improvement associated with their position. Career performance reviews should include a stage appropriate assessment of the likelihood of success in a subsequent promotion review.</w:t>
      </w:r>
    </w:p>
    <w:p w14:paraId="40A257CE" w14:textId="77777777" w:rsidR="0082335B" w:rsidRPr="002D6C5C" w:rsidRDefault="0082335B" w:rsidP="00EF4335">
      <w:pPr>
        <w:autoSpaceDE w:val="0"/>
        <w:autoSpaceDN w:val="0"/>
        <w:adjustRightInd w:val="0"/>
        <w:rPr>
          <w:rFonts w:ascii="Melior" w:hAnsi="Melior" w:cstheme="minorHAnsi"/>
          <w:sz w:val="24"/>
          <w:szCs w:val="24"/>
        </w:rPr>
      </w:pPr>
      <w:r w:rsidRPr="002D6C5C">
        <w:rPr>
          <w:rFonts w:ascii="Melior" w:hAnsi="Melior" w:cstheme="minorHAnsi"/>
          <w:b/>
          <w:bCs/>
          <w:sz w:val="24"/>
          <w:szCs w:val="24"/>
        </w:rPr>
        <w:t>Section 4.</w:t>
      </w:r>
      <w:r w:rsidRPr="002D6C5C">
        <w:rPr>
          <w:rFonts w:ascii="Melior" w:hAnsi="Melior" w:cstheme="minorHAnsi"/>
          <w:sz w:val="24"/>
          <w:szCs w:val="24"/>
        </w:rPr>
        <w:t xml:space="preserve"> </w:t>
      </w:r>
      <w:r w:rsidRPr="002D6C5C">
        <w:rPr>
          <w:rFonts w:ascii="Melior" w:hAnsi="Melior" w:cstheme="minorHAnsi"/>
          <w:b/>
          <w:bCs/>
          <w:sz w:val="24"/>
          <w:szCs w:val="24"/>
        </w:rPr>
        <w:t>Performance Review Timing.</w:t>
      </w:r>
    </w:p>
    <w:p w14:paraId="27D5A1E6" w14:textId="6FFFBA7E" w:rsidR="0082335B" w:rsidRPr="002D6C5C" w:rsidRDefault="0082335B" w:rsidP="00EF4335">
      <w:pPr>
        <w:autoSpaceDE w:val="0"/>
        <w:autoSpaceDN w:val="0"/>
        <w:adjustRightInd w:val="0"/>
        <w:ind w:left="720"/>
        <w:rPr>
          <w:rFonts w:ascii="Melior" w:hAnsi="Melior" w:cstheme="minorHAnsi"/>
          <w:sz w:val="24"/>
          <w:szCs w:val="24"/>
        </w:rPr>
      </w:pPr>
      <w:r w:rsidRPr="002D6C5C">
        <w:rPr>
          <w:rFonts w:ascii="Melior" w:hAnsi="Melior" w:cstheme="minorHAnsi"/>
          <w:sz w:val="24"/>
          <w:szCs w:val="24"/>
        </w:rPr>
        <w:t>a. Career instructional faculty will have a performance review each year for the first three years of their employment and at least once every three years thereafter (academic years for 9-month appointments and fiscal years for 12-month appointments). The three-year schedule is reset after a successful promotion or continuous employment review.</w:t>
      </w:r>
    </w:p>
    <w:p w14:paraId="49B0BD76" w14:textId="77777777" w:rsidR="0082335B" w:rsidRPr="002D6C5C" w:rsidRDefault="0082335B" w:rsidP="0082335B">
      <w:pPr>
        <w:autoSpaceDE w:val="0"/>
        <w:autoSpaceDN w:val="0"/>
        <w:adjustRightInd w:val="0"/>
        <w:ind w:left="720"/>
        <w:rPr>
          <w:rFonts w:ascii="Melior" w:hAnsi="Melior" w:cstheme="minorHAnsi"/>
          <w:sz w:val="24"/>
          <w:szCs w:val="24"/>
        </w:rPr>
      </w:pPr>
      <w:r w:rsidRPr="002D6C5C">
        <w:rPr>
          <w:rFonts w:ascii="Melior" w:hAnsi="Melior" w:cstheme="minorHAnsi"/>
          <w:sz w:val="24"/>
          <w:szCs w:val="24"/>
        </w:rPr>
        <w:t>b. Career research faculty will have a performance review annually, which will also serve as the basis for distributions if a merit pool is agreed to in Article 26.</w:t>
      </w:r>
    </w:p>
    <w:p w14:paraId="5638AFE2" w14:textId="33C9ABF4" w:rsidR="0082335B" w:rsidRPr="002D6C5C" w:rsidRDefault="0082335B" w:rsidP="0082335B">
      <w:pPr>
        <w:autoSpaceDE w:val="0"/>
        <w:autoSpaceDN w:val="0"/>
        <w:adjustRightInd w:val="0"/>
        <w:ind w:left="720"/>
        <w:rPr>
          <w:rFonts w:ascii="Melior" w:hAnsi="Melior" w:cstheme="minorHAnsi"/>
          <w:sz w:val="24"/>
          <w:szCs w:val="24"/>
        </w:rPr>
      </w:pPr>
      <w:r w:rsidRPr="002D6C5C">
        <w:rPr>
          <w:rFonts w:ascii="Melior" w:hAnsi="Melior" w:cstheme="minorHAnsi"/>
          <w:sz w:val="24"/>
          <w:szCs w:val="24"/>
        </w:rPr>
        <w:t xml:space="preserve">c. Performance reviews may take place out of cycle when a department or unit head has identified or become aware of performance problems. The department or unit head shall meet with the Career faculty member to discuss areas of concern and evaluate whether a formal out-of-cycle performance review or performance improvement plan (Section 6.e) is warranted. Nothing </w:t>
      </w:r>
      <w:r w:rsidRPr="002D6C5C">
        <w:rPr>
          <w:rFonts w:ascii="Melior" w:hAnsi="Melior" w:cstheme="minorHAnsi"/>
          <w:sz w:val="24"/>
          <w:szCs w:val="24"/>
        </w:rPr>
        <w:lastRenderedPageBreak/>
        <w:t>in this Article changes the process for addressing poor performance for funding-contingent faculty set forth in Article 16, Section 18.</w:t>
      </w:r>
    </w:p>
    <w:p w14:paraId="09D950C4" w14:textId="73ACE21F" w:rsidR="0082335B" w:rsidRPr="002D6C5C" w:rsidRDefault="0082335B" w:rsidP="00EF4335">
      <w:pPr>
        <w:autoSpaceDE w:val="0"/>
        <w:autoSpaceDN w:val="0"/>
        <w:adjustRightInd w:val="0"/>
        <w:rPr>
          <w:rFonts w:ascii="Melior" w:hAnsi="Melior" w:cstheme="minorHAnsi"/>
          <w:sz w:val="24"/>
          <w:szCs w:val="24"/>
        </w:rPr>
      </w:pPr>
      <w:r w:rsidRPr="002D6C5C">
        <w:rPr>
          <w:rFonts w:ascii="Melior" w:hAnsi="Melior" w:cstheme="minorHAnsi"/>
          <w:b/>
          <w:bCs/>
          <w:sz w:val="24"/>
          <w:szCs w:val="24"/>
        </w:rPr>
        <w:t xml:space="preserve">Section 5. Performance Review Period and Criteria. </w:t>
      </w:r>
      <w:r w:rsidRPr="002D6C5C">
        <w:rPr>
          <w:rFonts w:ascii="Melior" w:hAnsi="Melior" w:cstheme="minorHAnsi"/>
          <w:sz w:val="24"/>
          <w:szCs w:val="24"/>
        </w:rPr>
        <w:t>Reviews will consider the Career bargaining unit faculty member’s performance since their last review. Career faculty members will be evaluated only by the criteria approved and made available to them. If the criteria have changed since their previous review, the faculty member must choose either the earlier or current set of criteria.</w:t>
      </w:r>
    </w:p>
    <w:p w14:paraId="70FC23A6" w14:textId="77777777" w:rsidR="0082335B" w:rsidRPr="002D6C5C" w:rsidRDefault="0082335B" w:rsidP="00EF4335">
      <w:pPr>
        <w:autoSpaceDE w:val="0"/>
        <w:autoSpaceDN w:val="0"/>
        <w:adjustRightInd w:val="0"/>
        <w:rPr>
          <w:rFonts w:ascii="Melior" w:hAnsi="Melior" w:cstheme="minorHAnsi"/>
          <w:b/>
          <w:bCs/>
          <w:sz w:val="24"/>
          <w:szCs w:val="24"/>
        </w:rPr>
      </w:pPr>
      <w:r w:rsidRPr="002D6C5C">
        <w:rPr>
          <w:rFonts w:ascii="Melior" w:hAnsi="Melior" w:cstheme="minorHAnsi"/>
          <w:b/>
          <w:bCs/>
          <w:sz w:val="24"/>
          <w:szCs w:val="24"/>
        </w:rPr>
        <w:t>Section 6. Performance Review Process.</w:t>
      </w:r>
    </w:p>
    <w:p w14:paraId="10CB9E26" w14:textId="1E9AD839" w:rsidR="0082335B" w:rsidRPr="002D6C5C" w:rsidRDefault="0082335B" w:rsidP="0082335B">
      <w:pPr>
        <w:autoSpaceDE w:val="0"/>
        <w:autoSpaceDN w:val="0"/>
        <w:adjustRightInd w:val="0"/>
        <w:ind w:left="720"/>
        <w:rPr>
          <w:rFonts w:ascii="Melior" w:hAnsi="Melior" w:cstheme="minorHAnsi"/>
          <w:sz w:val="24"/>
          <w:szCs w:val="24"/>
        </w:rPr>
      </w:pPr>
      <w:r w:rsidRPr="002D6C5C">
        <w:rPr>
          <w:rFonts w:ascii="Melior" w:hAnsi="Melior" w:cstheme="minorHAnsi"/>
          <w:sz w:val="24"/>
          <w:szCs w:val="24"/>
        </w:rPr>
        <w:t>a. As part of each performance review, a Career faculty member will have an opportunity to submit a personal statement containing information relevant to their performance of assigned duties and responsibilities.</w:t>
      </w:r>
    </w:p>
    <w:p w14:paraId="6E7ECB81" w14:textId="77777777" w:rsidR="0082335B" w:rsidRPr="002D6C5C" w:rsidRDefault="0082335B" w:rsidP="0082335B">
      <w:pPr>
        <w:autoSpaceDE w:val="0"/>
        <w:autoSpaceDN w:val="0"/>
        <w:adjustRightInd w:val="0"/>
        <w:ind w:left="720"/>
        <w:rPr>
          <w:rFonts w:ascii="Melior" w:hAnsi="Melior" w:cstheme="minorHAnsi"/>
          <w:sz w:val="24"/>
          <w:szCs w:val="24"/>
        </w:rPr>
      </w:pPr>
      <w:r w:rsidRPr="002D6C5C">
        <w:rPr>
          <w:rFonts w:ascii="Melior" w:hAnsi="Melior" w:cstheme="minorHAnsi"/>
          <w:sz w:val="24"/>
          <w:szCs w:val="24"/>
        </w:rPr>
        <w:t>b. The review process will include an opportunity for the Career faculty member to discuss their efforts, performance, and goals or improvement opportunities with an appropriate supervisor, department, or unit head at least once during each review period.</w:t>
      </w:r>
    </w:p>
    <w:p w14:paraId="11018E28" w14:textId="1E12EC52" w:rsidR="0082335B" w:rsidRPr="002D6C5C" w:rsidRDefault="0082335B" w:rsidP="0082335B">
      <w:pPr>
        <w:autoSpaceDE w:val="0"/>
        <w:autoSpaceDN w:val="0"/>
        <w:adjustRightInd w:val="0"/>
        <w:ind w:left="720"/>
        <w:rPr>
          <w:rFonts w:ascii="Melior" w:hAnsi="Melior" w:cstheme="minorHAnsi"/>
          <w:sz w:val="24"/>
          <w:szCs w:val="24"/>
        </w:rPr>
      </w:pPr>
      <w:r w:rsidRPr="002D6C5C">
        <w:rPr>
          <w:rFonts w:ascii="Melior" w:hAnsi="Melior" w:cstheme="minorHAnsi"/>
          <w:sz w:val="24"/>
          <w:szCs w:val="24"/>
        </w:rPr>
        <w:t>c. Performance reviews must include a determination if the Career faculty member meets, exceeds, or does not meet expectations in each of their assigned duties.</w:t>
      </w:r>
    </w:p>
    <w:p w14:paraId="60A75BFC" w14:textId="5C74F072" w:rsidR="0082335B" w:rsidRPr="002D6C5C" w:rsidRDefault="0082335B" w:rsidP="0082335B">
      <w:pPr>
        <w:autoSpaceDE w:val="0"/>
        <w:autoSpaceDN w:val="0"/>
        <w:adjustRightInd w:val="0"/>
        <w:ind w:left="720"/>
        <w:rPr>
          <w:rFonts w:ascii="Melior" w:hAnsi="Melior" w:cstheme="minorHAnsi"/>
          <w:sz w:val="24"/>
          <w:szCs w:val="24"/>
        </w:rPr>
      </w:pPr>
      <w:r w:rsidRPr="002D6C5C">
        <w:rPr>
          <w:rFonts w:ascii="Melior" w:hAnsi="Melior" w:cstheme="minorHAnsi"/>
          <w:sz w:val="24"/>
          <w:szCs w:val="24"/>
        </w:rPr>
        <w:t>d. The supervisor, department, or unit head will summarize, in writing, any committee or peer review along with their own assessment and will communicate the results of the review and provide a copy of their summary in writing to the bargaining unit faculty member. The faculty member will have 10 days from the date of the receipt of the report to provide a response, which shall be appended to the completed performance review.</w:t>
      </w:r>
    </w:p>
    <w:p w14:paraId="0F80CE42" w14:textId="62FFEE61" w:rsidR="0082335B" w:rsidRPr="002D6C5C" w:rsidRDefault="0082335B" w:rsidP="0082335B">
      <w:pPr>
        <w:autoSpaceDE w:val="0"/>
        <w:autoSpaceDN w:val="0"/>
        <w:adjustRightInd w:val="0"/>
        <w:ind w:left="720"/>
        <w:rPr>
          <w:rFonts w:ascii="Melior" w:hAnsi="Melior" w:cstheme="minorHAnsi"/>
          <w:sz w:val="24"/>
          <w:szCs w:val="24"/>
        </w:rPr>
      </w:pPr>
      <w:r w:rsidRPr="002D6C5C">
        <w:rPr>
          <w:rFonts w:ascii="Melior" w:hAnsi="Melior" w:cstheme="minorHAnsi"/>
          <w:sz w:val="24"/>
          <w:szCs w:val="24"/>
        </w:rPr>
        <w:t>e. If the determination of the performance review is that the Career faculty member does not meet expectations in one or more of their assigned duties, the supervisor, department, or unit head will meet with the faculty member to discuss a performance improvement plan, which will include written documentation of the areas for improvement, instructions to meet expectations in those areas, a timeline to carry out those instructions, and an explicit timeframe for assessing progress. The performance improvement plan will be signed by the supervisor, faculty member, and vice president, vice provost, dean, or director. If that follow-up progress assessment, which may be a performance review, determines that the Career faculty member still does not meet expectations in one or more of the assigned duties previously identified as areas of concern, that Career faculty member may be subject to layoff (Article 16, Section 12.a.).</w:t>
      </w:r>
    </w:p>
    <w:p w14:paraId="0F68EC43" w14:textId="1F291D3A" w:rsidR="0082335B" w:rsidRPr="002D6C5C" w:rsidRDefault="0082335B" w:rsidP="0082335B">
      <w:pPr>
        <w:autoSpaceDE w:val="0"/>
        <w:autoSpaceDN w:val="0"/>
        <w:adjustRightInd w:val="0"/>
        <w:spacing w:after="0" w:line="240" w:lineRule="auto"/>
        <w:rPr>
          <w:rFonts w:ascii="Melior" w:hAnsi="Melior"/>
          <w:sz w:val="24"/>
          <w:szCs w:val="24"/>
        </w:rPr>
      </w:pPr>
      <w:r w:rsidRPr="002D6C5C">
        <w:rPr>
          <w:rFonts w:ascii="Melior" w:hAnsi="Melior"/>
          <w:sz w:val="24"/>
          <w:szCs w:val="24"/>
        </w:rPr>
        <w:lastRenderedPageBreak/>
        <w:t xml:space="preserve">You may also want to read the Provost’s Office guidance for the </w:t>
      </w:r>
      <w:hyperlink r:id="rId8" w:history="1">
        <w:r w:rsidRPr="002D6C5C">
          <w:rPr>
            <w:rStyle w:val="Hyperlink"/>
            <w:rFonts w:ascii="Melior" w:hAnsi="Melior"/>
            <w:sz w:val="24"/>
            <w:szCs w:val="24"/>
          </w:rPr>
          <w:t>career faculty evaluation process</w:t>
        </w:r>
      </w:hyperlink>
      <w:r w:rsidRPr="002D6C5C">
        <w:rPr>
          <w:rFonts w:ascii="Melior" w:hAnsi="Melior"/>
          <w:sz w:val="24"/>
          <w:szCs w:val="24"/>
        </w:rPr>
        <w:t>.</w:t>
      </w:r>
      <w:r w:rsidR="0092695C" w:rsidRPr="002D6C5C">
        <w:rPr>
          <w:rFonts w:ascii="Melior" w:hAnsi="Melior"/>
          <w:sz w:val="24"/>
          <w:szCs w:val="24"/>
        </w:rPr>
        <w:t xml:space="preserve"> </w:t>
      </w:r>
    </w:p>
    <w:p w14:paraId="57E0EB85" w14:textId="77777777" w:rsidR="0082335B" w:rsidRPr="002D6C5C" w:rsidRDefault="0082335B" w:rsidP="0082335B">
      <w:pPr>
        <w:autoSpaceDE w:val="0"/>
        <w:autoSpaceDN w:val="0"/>
        <w:adjustRightInd w:val="0"/>
        <w:spacing w:after="0" w:line="240" w:lineRule="auto"/>
        <w:rPr>
          <w:rFonts w:ascii="Melior" w:hAnsi="Melior"/>
          <w:sz w:val="24"/>
          <w:szCs w:val="24"/>
        </w:rPr>
      </w:pPr>
    </w:p>
    <w:p w14:paraId="349D4CE6" w14:textId="2AE97D2D" w:rsidR="0082335B" w:rsidRPr="002D6C5C" w:rsidRDefault="0082335B" w:rsidP="7561D0F1">
      <w:pPr>
        <w:rPr>
          <w:rFonts w:ascii="Melior" w:hAnsi="Melior"/>
          <w:b/>
          <w:bCs/>
          <w:sz w:val="24"/>
          <w:szCs w:val="24"/>
          <w:highlight w:val="yellow"/>
        </w:rPr>
      </w:pPr>
      <w:proofErr w:type="gramStart"/>
      <w:r w:rsidRPr="002D6C5C">
        <w:rPr>
          <w:rFonts w:ascii="Melior" w:hAnsi="Melior"/>
          <w:sz w:val="24"/>
          <w:szCs w:val="24"/>
        </w:rPr>
        <w:t>In order to</w:t>
      </w:r>
      <w:proofErr w:type="gramEnd"/>
      <w:r w:rsidRPr="002D6C5C">
        <w:rPr>
          <w:rFonts w:ascii="Melior" w:hAnsi="Melior"/>
          <w:sz w:val="24"/>
          <w:szCs w:val="24"/>
        </w:rPr>
        <w:t xml:space="preserve"> conduct this review, I ask that you submit the following materials to me by</w:t>
      </w:r>
      <w:r w:rsidR="00EF4335" w:rsidRPr="002D6C5C">
        <w:rPr>
          <w:rFonts w:ascii="Melior" w:hAnsi="Melior"/>
          <w:sz w:val="24"/>
          <w:szCs w:val="24"/>
        </w:rPr>
        <w:t xml:space="preserve"> </w:t>
      </w:r>
      <w:r w:rsidR="00EF4335" w:rsidRPr="002D6C5C">
        <w:rPr>
          <w:rFonts w:ascii="Melior" w:hAnsi="Melior"/>
          <w:color w:val="4472C4" w:themeColor="accent5"/>
          <w:sz w:val="24"/>
          <w:szCs w:val="24"/>
        </w:rPr>
        <w:t>&lt;DATE&gt;</w:t>
      </w:r>
      <w:r w:rsidRPr="002D6C5C">
        <w:rPr>
          <w:rFonts w:ascii="Melior" w:hAnsi="Melior"/>
          <w:b/>
          <w:bCs/>
          <w:sz w:val="24"/>
          <w:szCs w:val="24"/>
        </w:rPr>
        <w:t>:</w:t>
      </w:r>
    </w:p>
    <w:p w14:paraId="119BF27E" w14:textId="77777777" w:rsidR="0082335B" w:rsidRPr="002D6C5C" w:rsidRDefault="0082335B" w:rsidP="0082335B">
      <w:pPr>
        <w:pStyle w:val="ListParagraph"/>
        <w:numPr>
          <w:ilvl w:val="0"/>
          <w:numId w:val="3"/>
        </w:numPr>
        <w:rPr>
          <w:rFonts w:ascii="Melior" w:hAnsi="Melior"/>
          <w:color w:val="4472C4" w:themeColor="accent5"/>
          <w:sz w:val="24"/>
          <w:szCs w:val="24"/>
        </w:rPr>
      </w:pPr>
      <w:r w:rsidRPr="002D6C5C">
        <w:rPr>
          <w:rFonts w:ascii="Melior" w:hAnsi="Melior"/>
          <w:color w:val="4472C4" w:themeColor="accent5"/>
          <w:sz w:val="24"/>
          <w:szCs w:val="24"/>
        </w:rPr>
        <w:t>&lt;department list of materials required for career faculty review; all faculty are permitted to submit a personal statement if they wish&gt;</w:t>
      </w:r>
    </w:p>
    <w:p w14:paraId="26B28492" w14:textId="356F9FD3" w:rsidR="0082335B" w:rsidRPr="002D6C5C" w:rsidRDefault="0082335B" w:rsidP="0082335B">
      <w:pPr>
        <w:pStyle w:val="ListParagraph"/>
        <w:numPr>
          <w:ilvl w:val="0"/>
          <w:numId w:val="3"/>
        </w:numPr>
        <w:rPr>
          <w:rFonts w:ascii="Melior" w:hAnsi="Melior"/>
          <w:color w:val="FF0000"/>
          <w:sz w:val="24"/>
          <w:szCs w:val="24"/>
        </w:rPr>
      </w:pPr>
      <w:r w:rsidRPr="002D6C5C">
        <w:rPr>
          <w:rFonts w:ascii="Melior" w:hAnsi="Melior"/>
          <w:color w:val="4472C4" w:themeColor="accent5"/>
          <w:sz w:val="24"/>
          <w:szCs w:val="24"/>
        </w:rPr>
        <w:t>&lt;Please also note if your unit policies require a teaching observation with this review</w:t>
      </w:r>
      <w:r w:rsidR="00EF4335" w:rsidRPr="002D6C5C">
        <w:rPr>
          <w:rFonts w:ascii="Melior" w:hAnsi="Melior"/>
          <w:color w:val="4472C4" w:themeColor="accent5"/>
          <w:sz w:val="24"/>
          <w:szCs w:val="24"/>
        </w:rPr>
        <w:t>.&gt;</w:t>
      </w:r>
    </w:p>
    <w:p w14:paraId="2994A2BE" w14:textId="1DB13955" w:rsidR="0082335B" w:rsidRPr="002D6C5C" w:rsidRDefault="0082335B" w:rsidP="0082335B">
      <w:pPr>
        <w:rPr>
          <w:rFonts w:ascii="Melior" w:hAnsi="Melior"/>
          <w:sz w:val="24"/>
          <w:szCs w:val="24"/>
        </w:rPr>
      </w:pPr>
      <w:r w:rsidRPr="002D6C5C">
        <w:rPr>
          <w:rFonts w:ascii="Melior" w:hAnsi="Melior"/>
          <w:sz w:val="24"/>
          <w:szCs w:val="24"/>
        </w:rPr>
        <w:t>I will also consult Continuous Improvement and Evaluation of Teaching data from your courses, and my assessment of teaching will consider student responses,</w:t>
      </w:r>
      <w:r w:rsidR="565706A9" w:rsidRPr="002D6C5C">
        <w:rPr>
          <w:rFonts w:ascii="Melior" w:hAnsi="Melior"/>
          <w:sz w:val="24"/>
          <w:szCs w:val="24"/>
        </w:rPr>
        <w:t xml:space="preserve"> </w:t>
      </w:r>
      <w:r w:rsidRPr="002D6C5C">
        <w:rPr>
          <w:rFonts w:ascii="Melior" w:hAnsi="Melior"/>
          <w:sz w:val="24"/>
          <w:szCs w:val="24"/>
        </w:rPr>
        <w:t>peer reviews, and your own statements and reflections about your teaching.</w:t>
      </w:r>
    </w:p>
    <w:p w14:paraId="6353F1E6" w14:textId="504B0E3E" w:rsidR="0089325F" w:rsidRPr="002D6C5C" w:rsidRDefault="0082335B" w:rsidP="1F17EB0F">
      <w:pPr>
        <w:rPr>
          <w:rFonts w:ascii="Melior" w:hAnsi="Melior"/>
          <w:b/>
          <w:bCs/>
          <w:sz w:val="24"/>
          <w:szCs w:val="24"/>
          <w:highlight w:val="yellow"/>
        </w:rPr>
      </w:pPr>
      <w:r w:rsidRPr="002D6C5C">
        <w:rPr>
          <w:rFonts w:ascii="Melior" w:hAnsi="Melior"/>
          <w:sz w:val="24"/>
          <w:szCs w:val="24"/>
        </w:rPr>
        <w:t xml:space="preserve">I will meet with you to discuss your review prior to the date it is due to the Dean’s Office, which is </w:t>
      </w:r>
      <w:r w:rsidR="00EF4335" w:rsidRPr="002D6C5C">
        <w:rPr>
          <w:rFonts w:ascii="Melior" w:hAnsi="Melior"/>
          <w:color w:val="4472C4" w:themeColor="accent5"/>
          <w:sz w:val="24"/>
          <w:szCs w:val="24"/>
        </w:rPr>
        <w:t>&lt;</w:t>
      </w:r>
      <w:r w:rsidR="5271883F" w:rsidRPr="002D6C5C">
        <w:rPr>
          <w:rFonts w:ascii="Melior" w:hAnsi="Melior"/>
          <w:color w:val="4472C4" w:themeColor="accent5"/>
          <w:sz w:val="24"/>
          <w:szCs w:val="24"/>
        </w:rPr>
        <w:t>DATE</w:t>
      </w:r>
      <w:r w:rsidR="00EF4335" w:rsidRPr="002D6C5C">
        <w:rPr>
          <w:rFonts w:ascii="Melior" w:hAnsi="Melior"/>
          <w:color w:val="4472C4" w:themeColor="accent5"/>
          <w:sz w:val="24"/>
          <w:szCs w:val="24"/>
        </w:rPr>
        <w:t>&gt;</w:t>
      </w:r>
      <w:r w:rsidRPr="002D6C5C">
        <w:rPr>
          <w:rFonts w:ascii="Melior" w:hAnsi="Melior"/>
          <w:sz w:val="24"/>
          <w:szCs w:val="24"/>
        </w:rPr>
        <w:t>.</w:t>
      </w:r>
    </w:p>
    <w:p w14:paraId="0E3E40E7" w14:textId="1FEA61B7" w:rsidR="004F66F7" w:rsidRPr="002D6C5C" w:rsidRDefault="004F66F7" w:rsidP="004F66F7">
      <w:pPr>
        <w:rPr>
          <w:rFonts w:ascii="Melior" w:hAnsi="Melior" w:cs="Times New Roman"/>
          <w:sz w:val="24"/>
          <w:szCs w:val="24"/>
        </w:rPr>
      </w:pPr>
      <w:r w:rsidRPr="002D6C5C">
        <w:rPr>
          <w:rFonts w:ascii="Melior" w:hAnsi="Melior" w:cs="Times New Roman"/>
          <w:sz w:val="24"/>
          <w:szCs w:val="24"/>
        </w:rPr>
        <w:t xml:space="preserve">If you have questions about </w:t>
      </w:r>
      <w:r w:rsidR="0089325F" w:rsidRPr="002D6C5C">
        <w:rPr>
          <w:rFonts w:ascii="Melior" w:hAnsi="Melior" w:cs="Times New Roman"/>
          <w:sz w:val="24"/>
          <w:szCs w:val="24"/>
        </w:rPr>
        <w:t>this performance</w:t>
      </w:r>
      <w:r w:rsidRPr="002D6C5C">
        <w:rPr>
          <w:rFonts w:ascii="Melior" w:hAnsi="Melior" w:cs="Times New Roman"/>
          <w:sz w:val="24"/>
          <w:szCs w:val="24"/>
        </w:rPr>
        <w:t xml:space="preserve"> review process, I would be happy to meet with you. I look forward to learning more about your work.</w:t>
      </w:r>
    </w:p>
    <w:p w14:paraId="054CA328" w14:textId="62283AA0" w:rsidR="004F66F7" w:rsidRPr="002D6C5C" w:rsidRDefault="004F66F7" w:rsidP="004F66F7">
      <w:pPr>
        <w:rPr>
          <w:rFonts w:ascii="Melior" w:hAnsi="Melior" w:cs="Times New Roman"/>
          <w:sz w:val="24"/>
          <w:szCs w:val="24"/>
        </w:rPr>
      </w:pPr>
      <w:r w:rsidRPr="002D6C5C">
        <w:rPr>
          <w:rFonts w:ascii="Melior" w:hAnsi="Melior" w:cs="Times New Roman"/>
          <w:sz w:val="24"/>
          <w:szCs w:val="24"/>
        </w:rPr>
        <w:t>Sincerely,</w:t>
      </w:r>
    </w:p>
    <w:p w14:paraId="10D54E44" w14:textId="77777777" w:rsidR="004F66F7" w:rsidRPr="002D6C5C" w:rsidRDefault="004F66F7" w:rsidP="004F66F7">
      <w:pPr>
        <w:rPr>
          <w:rFonts w:ascii="Melior" w:hAnsi="Melior" w:cs="Times New Roman"/>
          <w:sz w:val="24"/>
          <w:szCs w:val="24"/>
        </w:rPr>
      </w:pPr>
    </w:p>
    <w:p w14:paraId="3C5E079B" w14:textId="0E1D4A32" w:rsidR="004F66F7" w:rsidRPr="002D6C5C" w:rsidRDefault="00C06F6A" w:rsidP="004F66F7">
      <w:pPr>
        <w:rPr>
          <w:rFonts w:ascii="Melior" w:hAnsi="Melior" w:cs="Times New Roman"/>
          <w:color w:val="4472C4" w:themeColor="accent5"/>
          <w:sz w:val="24"/>
          <w:szCs w:val="24"/>
        </w:rPr>
      </w:pPr>
      <w:r w:rsidRPr="002D6C5C">
        <w:rPr>
          <w:rFonts w:ascii="Melior" w:hAnsi="Melior" w:cs="Times New Roman"/>
          <w:color w:val="4472C4" w:themeColor="accent5"/>
          <w:sz w:val="24"/>
          <w:szCs w:val="24"/>
        </w:rPr>
        <w:t>&lt;</w:t>
      </w:r>
      <w:r w:rsidR="00794793" w:rsidRPr="002D6C5C">
        <w:rPr>
          <w:rFonts w:ascii="Melior" w:hAnsi="Melior" w:cs="Times New Roman"/>
          <w:color w:val="4472C4" w:themeColor="accent5"/>
          <w:sz w:val="24"/>
          <w:szCs w:val="24"/>
        </w:rPr>
        <w:t>D</w:t>
      </w:r>
      <w:r w:rsidR="00D91D38" w:rsidRPr="002D6C5C">
        <w:rPr>
          <w:rFonts w:ascii="Melior" w:hAnsi="Melior" w:cs="Times New Roman"/>
          <w:color w:val="4472C4" w:themeColor="accent5"/>
          <w:sz w:val="24"/>
          <w:szCs w:val="24"/>
        </w:rPr>
        <w:t>EPARTMENT HEAD</w:t>
      </w:r>
      <w:r w:rsidRPr="002D6C5C">
        <w:rPr>
          <w:rFonts w:ascii="Melior" w:hAnsi="Melior" w:cs="Times New Roman"/>
          <w:color w:val="4472C4" w:themeColor="accent5"/>
          <w:sz w:val="24"/>
          <w:szCs w:val="24"/>
        </w:rPr>
        <w:t>&gt;</w:t>
      </w:r>
    </w:p>
    <w:p w14:paraId="67B93497" w14:textId="77777777" w:rsidR="00C06F6A" w:rsidRPr="002D6C5C" w:rsidRDefault="00C06F6A" w:rsidP="004F66F7">
      <w:pPr>
        <w:rPr>
          <w:rFonts w:ascii="Melior" w:hAnsi="Melior"/>
        </w:rPr>
      </w:pPr>
    </w:p>
    <w:sectPr w:rsidR="00C06F6A" w:rsidRPr="002D6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lior">
    <w:panose1 w:val="02000603020000020003"/>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27BD3"/>
    <w:multiLevelType w:val="hybridMultilevel"/>
    <w:tmpl w:val="2BB8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D6558"/>
    <w:multiLevelType w:val="hybridMultilevel"/>
    <w:tmpl w:val="4086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94C25"/>
    <w:multiLevelType w:val="hybridMultilevel"/>
    <w:tmpl w:val="C6E6E5B4"/>
    <w:lvl w:ilvl="0" w:tplc="C05870B6">
      <w:start w:val="1"/>
      <w:numFmt w:val="bullet"/>
      <w:lvlText w:val=""/>
      <w:lvlJc w:val="left"/>
      <w:pPr>
        <w:ind w:left="720" w:hanging="360"/>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D53C54"/>
    <w:multiLevelType w:val="hybridMultilevel"/>
    <w:tmpl w:val="15664DB6"/>
    <w:lvl w:ilvl="0" w:tplc="8FC64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9116656">
    <w:abstractNumId w:val="0"/>
  </w:num>
  <w:num w:numId="2" w16cid:durableId="350648612">
    <w:abstractNumId w:val="1"/>
  </w:num>
  <w:num w:numId="3" w16cid:durableId="855967959">
    <w:abstractNumId w:val="2"/>
  </w:num>
  <w:num w:numId="4" w16cid:durableId="1136531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F4C"/>
    <w:rsid w:val="00055505"/>
    <w:rsid w:val="00074BF3"/>
    <w:rsid w:val="00080430"/>
    <w:rsid w:val="00087D41"/>
    <w:rsid w:val="000A0C95"/>
    <w:rsid w:val="00144C6D"/>
    <w:rsid w:val="00145CF4"/>
    <w:rsid w:val="00231D97"/>
    <w:rsid w:val="00263BAE"/>
    <w:rsid w:val="002D6C5C"/>
    <w:rsid w:val="00302DD3"/>
    <w:rsid w:val="0031708B"/>
    <w:rsid w:val="0039717A"/>
    <w:rsid w:val="003979D0"/>
    <w:rsid w:val="003F7276"/>
    <w:rsid w:val="004B53BD"/>
    <w:rsid w:val="004F66F7"/>
    <w:rsid w:val="0050273D"/>
    <w:rsid w:val="005173C1"/>
    <w:rsid w:val="00610112"/>
    <w:rsid w:val="00630513"/>
    <w:rsid w:val="006A7E70"/>
    <w:rsid w:val="00702AD8"/>
    <w:rsid w:val="00733390"/>
    <w:rsid w:val="00794793"/>
    <w:rsid w:val="00796ED4"/>
    <w:rsid w:val="007B0C36"/>
    <w:rsid w:val="0082335B"/>
    <w:rsid w:val="008750C9"/>
    <w:rsid w:val="0089325F"/>
    <w:rsid w:val="0090235A"/>
    <w:rsid w:val="0092695C"/>
    <w:rsid w:val="00966F4C"/>
    <w:rsid w:val="00AA73D6"/>
    <w:rsid w:val="00AD1BD7"/>
    <w:rsid w:val="00B11870"/>
    <w:rsid w:val="00B2595D"/>
    <w:rsid w:val="00B421AF"/>
    <w:rsid w:val="00B859AF"/>
    <w:rsid w:val="00B87335"/>
    <w:rsid w:val="00BB66E1"/>
    <w:rsid w:val="00C06F6A"/>
    <w:rsid w:val="00C27123"/>
    <w:rsid w:val="00D51A36"/>
    <w:rsid w:val="00D57A61"/>
    <w:rsid w:val="00D91D38"/>
    <w:rsid w:val="00DD21E0"/>
    <w:rsid w:val="00E92525"/>
    <w:rsid w:val="00EA533E"/>
    <w:rsid w:val="00EF352B"/>
    <w:rsid w:val="00EF4335"/>
    <w:rsid w:val="00F03131"/>
    <w:rsid w:val="00F1615E"/>
    <w:rsid w:val="00F846C1"/>
    <w:rsid w:val="00F94415"/>
    <w:rsid w:val="00FA7A40"/>
    <w:rsid w:val="00FD198D"/>
    <w:rsid w:val="00FD329D"/>
    <w:rsid w:val="03FC5062"/>
    <w:rsid w:val="05963D0B"/>
    <w:rsid w:val="133FBD7B"/>
    <w:rsid w:val="190FEF44"/>
    <w:rsid w:val="1EAAFD66"/>
    <w:rsid w:val="1F17EB0F"/>
    <w:rsid w:val="380479C0"/>
    <w:rsid w:val="4D530BA0"/>
    <w:rsid w:val="509B268F"/>
    <w:rsid w:val="5271883F"/>
    <w:rsid w:val="565706A9"/>
    <w:rsid w:val="5AE1D2CE"/>
    <w:rsid w:val="69F04347"/>
    <w:rsid w:val="6C983FCA"/>
    <w:rsid w:val="6F71C7C3"/>
    <w:rsid w:val="7561D0F1"/>
    <w:rsid w:val="7B59E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925E05"/>
  <w15:docId w15:val="{5A2B86A4-DDC7-46C6-9D9A-CD4E6D91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BF3"/>
    <w:pPr>
      <w:ind w:left="720"/>
      <w:contextualSpacing/>
    </w:pPr>
  </w:style>
  <w:style w:type="character" w:styleId="CommentReference">
    <w:name w:val="annotation reference"/>
    <w:basedOn w:val="DefaultParagraphFont"/>
    <w:uiPriority w:val="99"/>
    <w:semiHidden/>
    <w:unhideWhenUsed/>
    <w:rsid w:val="00074BF3"/>
    <w:rPr>
      <w:sz w:val="16"/>
      <w:szCs w:val="16"/>
    </w:rPr>
  </w:style>
  <w:style w:type="paragraph" w:styleId="CommentText">
    <w:name w:val="annotation text"/>
    <w:basedOn w:val="Normal"/>
    <w:link w:val="CommentTextChar"/>
    <w:uiPriority w:val="99"/>
    <w:semiHidden/>
    <w:unhideWhenUsed/>
    <w:rsid w:val="00074BF3"/>
    <w:pPr>
      <w:spacing w:line="240" w:lineRule="auto"/>
    </w:pPr>
    <w:rPr>
      <w:sz w:val="20"/>
      <w:szCs w:val="20"/>
    </w:rPr>
  </w:style>
  <w:style w:type="character" w:customStyle="1" w:styleId="CommentTextChar">
    <w:name w:val="Comment Text Char"/>
    <w:basedOn w:val="DefaultParagraphFont"/>
    <w:link w:val="CommentText"/>
    <w:uiPriority w:val="99"/>
    <w:semiHidden/>
    <w:rsid w:val="00074BF3"/>
    <w:rPr>
      <w:sz w:val="20"/>
      <w:szCs w:val="20"/>
    </w:rPr>
  </w:style>
  <w:style w:type="paragraph" w:styleId="CommentSubject">
    <w:name w:val="annotation subject"/>
    <w:basedOn w:val="CommentText"/>
    <w:next w:val="CommentText"/>
    <w:link w:val="CommentSubjectChar"/>
    <w:uiPriority w:val="99"/>
    <w:semiHidden/>
    <w:unhideWhenUsed/>
    <w:rsid w:val="00074BF3"/>
    <w:rPr>
      <w:b/>
      <w:bCs/>
    </w:rPr>
  </w:style>
  <w:style w:type="character" w:customStyle="1" w:styleId="CommentSubjectChar">
    <w:name w:val="Comment Subject Char"/>
    <w:basedOn w:val="CommentTextChar"/>
    <w:link w:val="CommentSubject"/>
    <w:uiPriority w:val="99"/>
    <w:semiHidden/>
    <w:rsid w:val="00074BF3"/>
    <w:rPr>
      <w:b/>
      <w:bCs/>
      <w:sz w:val="20"/>
      <w:szCs w:val="20"/>
    </w:rPr>
  </w:style>
  <w:style w:type="paragraph" w:styleId="BalloonText">
    <w:name w:val="Balloon Text"/>
    <w:basedOn w:val="Normal"/>
    <w:link w:val="BalloonTextChar"/>
    <w:uiPriority w:val="99"/>
    <w:semiHidden/>
    <w:unhideWhenUsed/>
    <w:rsid w:val="00074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BF3"/>
    <w:rPr>
      <w:rFonts w:ascii="Segoe UI" w:hAnsi="Segoe UI" w:cs="Segoe UI"/>
      <w:sz w:val="18"/>
      <w:szCs w:val="18"/>
    </w:rPr>
  </w:style>
  <w:style w:type="character" w:styleId="Hyperlink">
    <w:name w:val="Hyperlink"/>
    <w:basedOn w:val="DefaultParagraphFont"/>
    <w:uiPriority w:val="99"/>
    <w:unhideWhenUsed/>
    <w:rsid w:val="0089325F"/>
    <w:rPr>
      <w:color w:val="0563C1" w:themeColor="hyperlink"/>
      <w:u w:val="single"/>
    </w:rPr>
  </w:style>
  <w:style w:type="character" w:styleId="UnresolvedMention">
    <w:name w:val="Unresolved Mention"/>
    <w:basedOn w:val="DefaultParagraphFont"/>
    <w:uiPriority w:val="99"/>
    <w:semiHidden/>
    <w:unhideWhenUsed/>
    <w:rsid w:val="0089325F"/>
    <w:rPr>
      <w:color w:val="605E5C"/>
      <w:shd w:val="clear" w:color="auto" w:fill="E1DFDD"/>
    </w:rPr>
  </w:style>
  <w:style w:type="character" w:styleId="FollowedHyperlink">
    <w:name w:val="FollowedHyperlink"/>
    <w:basedOn w:val="DefaultParagraphFont"/>
    <w:uiPriority w:val="99"/>
    <w:semiHidden/>
    <w:unhideWhenUsed/>
    <w:rsid w:val="00B11870"/>
    <w:rPr>
      <w:color w:val="954F72" w:themeColor="followedHyperlink"/>
      <w:u w:val="single"/>
    </w:rPr>
  </w:style>
  <w:style w:type="paragraph" w:styleId="Revision">
    <w:name w:val="Revision"/>
    <w:hidden/>
    <w:uiPriority w:val="99"/>
    <w:semiHidden/>
    <w:rsid w:val="00F03131"/>
    <w:pPr>
      <w:spacing w:after="0" w:line="240" w:lineRule="auto"/>
    </w:pPr>
  </w:style>
  <w:style w:type="paragraph" w:customStyle="1" w:styleId="paragraph">
    <w:name w:val="paragraph"/>
    <w:basedOn w:val="Normal"/>
    <w:rsid w:val="002D6C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D6C5C"/>
  </w:style>
  <w:style w:type="character" w:customStyle="1" w:styleId="eop">
    <w:name w:val="eop"/>
    <w:basedOn w:val="DefaultParagraphFont"/>
    <w:rsid w:val="002D6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13513">
      <w:bodyDiv w:val="1"/>
      <w:marLeft w:val="0"/>
      <w:marRight w:val="0"/>
      <w:marTop w:val="0"/>
      <w:marBottom w:val="0"/>
      <w:divBdr>
        <w:top w:val="none" w:sz="0" w:space="0" w:color="auto"/>
        <w:left w:val="none" w:sz="0" w:space="0" w:color="auto"/>
        <w:bottom w:val="none" w:sz="0" w:space="0" w:color="auto"/>
        <w:right w:val="none" w:sz="0" w:space="0" w:color="auto"/>
      </w:divBdr>
      <w:divsChild>
        <w:div w:id="1492137342">
          <w:marLeft w:val="0"/>
          <w:marRight w:val="0"/>
          <w:marTop w:val="0"/>
          <w:marBottom w:val="0"/>
          <w:divBdr>
            <w:top w:val="none" w:sz="0" w:space="0" w:color="auto"/>
            <w:left w:val="none" w:sz="0" w:space="0" w:color="auto"/>
            <w:bottom w:val="none" w:sz="0" w:space="0" w:color="auto"/>
            <w:right w:val="none" w:sz="0" w:space="0" w:color="auto"/>
          </w:divBdr>
        </w:div>
        <w:div w:id="858012859">
          <w:marLeft w:val="0"/>
          <w:marRight w:val="0"/>
          <w:marTop w:val="0"/>
          <w:marBottom w:val="0"/>
          <w:divBdr>
            <w:top w:val="none" w:sz="0" w:space="0" w:color="auto"/>
            <w:left w:val="none" w:sz="0" w:space="0" w:color="auto"/>
            <w:bottom w:val="none" w:sz="0" w:space="0" w:color="auto"/>
            <w:right w:val="none" w:sz="0" w:space="0" w:color="auto"/>
          </w:divBdr>
        </w:div>
        <w:div w:id="1618291853">
          <w:marLeft w:val="0"/>
          <w:marRight w:val="0"/>
          <w:marTop w:val="0"/>
          <w:marBottom w:val="0"/>
          <w:divBdr>
            <w:top w:val="none" w:sz="0" w:space="0" w:color="auto"/>
            <w:left w:val="none" w:sz="0" w:space="0" w:color="auto"/>
            <w:bottom w:val="none" w:sz="0" w:space="0" w:color="auto"/>
            <w:right w:val="none" w:sz="0" w:space="0" w:color="auto"/>
          </w:divBdr>
        </w:div>
        <w:div w:id="725566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uoregon.edu/career-faculty-evalu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5" ma:contentTypeDescription="Create a new document." ma:contentTypeScope="" ma:versionID="6f959adbc2451d58b370012bea982752">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081b51efc498a4fa196abc02a9598978"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E4169-AFDC-4E73-B7BC-F68AA7CEC987}">
  <ds:schemaRefs>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 ds:uri="b1af6195-247b-42e6-9c6e-c178122a45ef"/>
    <ds:schemaRef ds:uri="98d88515-9981-4d93-bed1-cebcd5e9e4c6"/>
    <ds:schemaRef ds:uri="http://www.w3.org/XML/1998/namespace"/>
  </ds:schemaRefs>
</ds:datastoreItem>
</file>

<file path=customXml/itemProps2.xml><?xml version="1.0" encoding="utf-8"?>
<ds:datastoreItem xmlns:ds="http://schemas.openxmlformats.org/officeDocument/2006/customXml" ds:itemID="{8AAC6105-766E-49DF-8327-4DD32287EE50}">
  <ds:schemaRefs>
    <ds:schemaRef ds:uri="http://schemas.microsoft.com/sharepoint/v3/contenttype/forms"/>
  </ds:schemaRefs>
</ds:datastoreItem>
</file>

<file path=customXml/itemProps3.xml><?xml version="1.0" encoding="utf-8"?>
<ds:datastoreItem xmlns:ds="http://schemas.openxmlformats.org/officeDocument/2006/customXml" ds:itemID="{D05CD6D4-18CA-4D6B-AA73-9F639064E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883</Words>
  <Characters>4795</Characters>
  <Application>Microsoft Office Word</Application>
  <DocSecurity>0</DocSecurity>
  <Lines>1598</Lines>
  <Paragraphs>516</Paragraphs>
  <ScaleCrop>false</ScaleCrop>
  <Company>University of Oregon - College of Arts and Sciences</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Duncan</dc:creator>
  <cp:keywords/>
  <dc:description/>
  <cp:lastModifiedBy>Jenny Talusan</cp:lastModifiedBy>
  <cp:revision>39</cp:revision>
  <dcterms:created xsi:type="dcterms:W3CDTF">2016-09-23T21:24:00Z</dcterms:created>
  <dcterms:modified xsi:type="dcterms:W3CDTF">2023-09-10T03:08:00Z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30200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