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9D5B" w14:textId="257308E4" w:rsidR="00AC10A5" w:rsidRPr="0087505D" w:rsidRDefault="00A91912" w:rsidP="005D2403">
      <w:pPr>
        <w:jc w:val="center"/>
        <w:rPr>
          <w:b/>
          <w:sz w:val="28"/>
          <w:szCs w:val="28"/>
        </w:rPr>
      </w:pPr>
      <w:r w:rsidRPr="0087505D">
        <w:rPr>
          <w:b/>
          <w:sz w:val="28"/>
          <w:szCs w:val="28"/>
        </w:rPr>
        <w:t xml:space="preserve">Department of Psychology Graduate </w:t>
      </w:r>
      <w:r w:rsidR="00DA452D" w:rsidRPr="0087505D">
        <w:rPr>
          <w:b/>
          <w:sz w:val="28"/>
          <w:szCs w:val="28"/>
        </w:rPr>
        <w:t xml:space="preserve">Learning </w:t>
      </w:r>
      <w:r w:rsidR="00300371">
        <w:rPr>
          <w:b/>
          <w:sz w:val="28"/>
          <w:szCs w:val="28"/>
        </w:rPr>
        <w:t>Outcomes</w:t>
      </w:r>
    </w:p>
    <w:p w14:paraId="43B91411" w14:textId="12C8721B" w:rsidR="00DA452D" w:rsidRPr="0087505D" w:rsidRDefault="00DA452D"/>
    <w:p w14:paraId="2ECE22C4" w14:textId="77777777" w:rsidR="004E1A78" w:rsidRPr="0087505D" w:rsidRDefault="004E1A78"/>
    <w:p w14:paraId="161F499C" w14:textId="21BC1207" w:rsidR="00DA452D" w:rsidRPr="0087505D" w:rsidRDefault="00B60DB8">
      <w:pPr>
        <w:rPr>
          <w:color w:val="222222"/>
        </w:rPr>
      </w:pPr>
      <w:r w:rsidRPr="0087505D">
        <w:rPr>
          <w:color w:val="222222"/>
        </w:rPr>
        <w:t xml:space="preserve">Graduate students in the Psychology program have a variety of professional goals. Our general learning </w:t>
      </w:r>
      <w:r w:rsidR="00300371">
        <w:rPr>
          <w:color w:val="222222"/>
        </w:rPr>
        <w:t>outcomes</w:t>
      </w:r>
      <w:r w:rsidRPr="0087505D">
        <w:rPr>
          <w:color w:val="222222"/>
        </w:rPr>
        <w:t xml:space="preserve"> and assessments are listed below, but these may vary in their detail according to the primary career aims of the student. </w:t>
      </w:r>
      <w:r w:rsidR="00DA452D" w:rsidRPr="0087505D">
        <w:rPr>
          <w:color w:val="222222"/>
        </w:rPr>
        <w:t xml:space="preserve">Details on </w:t>
      </w:r>
      <w:r w:rsidR="005951C6" w:rsidRPr="0087505D">
        <w:rPr>
          <w:color w:val="222222"/>
        </w:rPr>
        <w:t xml:space="preserve">the </w:t>
      </w:r>
      <w:r w:rsidR="00DA452D" w:rsidRPr="0087505D">
        <w:rPr>
          <w:color w:val="222222"/>
        </w:rPr>
        <w:t xml:space="preserve">Psychology </w:t>
      </w:r>
      <w:r w:rsidR="005951C6" w:rsidRPr="0087505D">
        <w:rPr>
          <w:color w:val="222222"/>
        </w:rPr>
        <w:t>Graduate P</w:t>
      </w:r>
      <w:r w:rsidR="00DA452D" w:rsidRPr="0087505D">
        <w:rPr>
          <w:color w:val="222222"/>
        </w:rPr>
        <w:t>rogram</w:t>
      </w:r>
      <w:r w:rsidR="005951C6" w:rsidRPr="0087505D">
        <w:rPr>
          <w:color w:val="222222"/>
        </w:rPr>
        <w:t>s</w:t>
      </w:r>
      <w:r w:rsidR="00DA452D" w:rsidRPr="0087505D">
        <w:rPr>
          <w:color w:val="222222"/>
        </w:rPr>
        <w:t xml:space="preserve">, including the </w:t>
      </w:r>
      <w:r w:rsidR="0064702B" w:rsidRPr="0087505D">
        <w:rPr>
          <w:color w:val="222222"/>
        </w:rPr>
        <w:t>departmental requirements meant to achieve the learning outcomes listed below</w:t>
      </w:r>
      <w:r w:rsidR="00DA452D" w:rsidRPr="0087505D">
        <w:rPr>
          <w:color w:val="222222"/>
        </w:rPr>
        <w:t>, are provided in the Psychology Graduate Handbook</w:t>
      </w:r>
      <w:r w:rsidR="00633187" w:rsidRPr="0087505D">
        <w:rPr>
          <w:color w:val="222222"/>
        </w:rPr>
        <w:t xml:space="preserve"> and in the Guide to the UO Clinical Psychology Doctoral Program, both</w:t>
      </w:r>
      <w:r w:rsidR="00DA452D" w:rsidRPr="0087505D">
        <w:rPr>
          <w:color w:val="222222"/>
        </w:rPr>
        <w:t xml:space="preserve"> posted on the Psychology Department website</w:t>
      </w:r>
      <w:r w:rsidR="00871DB7" w:rsidRPr="0087505D">
        <w:rPr>
          <w:color w:val="222222"/>
        </w:rPr>
        <w:t xml:space="preserve"> (http://psychology.uoregon.edu)</w:t>
      </w:r>
      <w:r w:rsidR="00DA452D" w:rsidRPr="0087505D">
        <w:rPr>
          <w:color w:val="222222"/>
        </w:rPr>
        <w:t>.</w:t>
      </w:r>
    </w:p>
    <w:p w14:paraId="1AF50D46" w14:textId="77777777" w:rsidR="00800ED1" w:rsidRPr="0087505D" w:rsidRDefault="00800ED1" w:rsidP="00800ED1">
      <w:pPr>
        <w:spacing w:before="120" w:after="120"/>
        <w:ind w:left="720"/>
        <w:rPr>
          <w:rFonts w:eastAsia="MS Mincho"/>
          <w:sz w:val="22"/>
          <w:szCs w:val="20"/>
        </w:rPr>
      </w:pPr>
    </w:p>
    <w:p w14:paraId="460AF705" w14:textId="7A3C31C5" w:rsidR="00800ED1" w:rsidRPr="0087505D" w:rsidRDefault="00800ED1" w:rsidP="00800ED1">
      <w:pPr>
        <w:spacing w:before="120" w:after="120"/>
        <w:rPr>
          <w:rFonts w:eastAsia="MS Mincho"/>
          <w:b/>
          <w:sz w:val="22"/>
          <w:szCs w:val="20"/>
        </w:rPr>
      </w:pPr>
      <w:r w:rsidRPr="0087505D">
        <w:rPr>
          <w:rFonts w:eastAsia="MS Mincho"/>
          <w:b/>
        </w:rPr>
        <w:t>Learning Outcomes</w:t>
      </w:r>
      <w:r w:rsidR="005951C6" w:rsidRPr="0087505D">
        <w:rPr>
          <w:rFonts w:eastAsia="MS Mincho"/>
          <w:b/>
        </w:rPr>
        <w:t xml:space="preserve"> for </w:t>
      </w:r>
      <w:proofErr w:type="gramStart"/>
      <w:r w:rsidR="005951C6" w:rsidRPr="0087505D">
        <w:rPr>
          <w:rFonts w:eastAsia="MS Mincho"/>
          <w:b/>
        </w:rPr>
        <w:t>Masters</w:t>
      </w:r>
      <w:proofErr w:type="gramEnd"/>
      <w:r w:rsidR="005951C6" w:rsidRPr="0087505D">
        <w:rPr>
          <w:rFonts w:eastAsia="MS Mincho"/>
          <w:b/>
        </w:rPr>
        <w:t xml:space="preserve"> students</w:t>
      </w:r>
      <w:r w:rsidRPr="0087505D">
        <w:rPr>
          <w:rFonts w:eastAsia="MS Mincho"/>
          <w:b/>
        </w:rPr>
        <w:t>:</w:t>
      </w:r>
      <w:r w:rsidRPr="0087505D">
        <w:rPr>
          <w:rFonts w:eastAsia="MS Mincho"/>
          <w:b/>
          <w:sz w:val="22"/>
          <w:szCs w:val="20"/>
        </w:rPr>
        <w:t xml:space="preserve"> </w:t>
      </w:r>
      <w:r w:rsidRPr="0087505D">
        <w:rPr>
          <w:rFonts w:eastAsia="MS Mincho"/>
          <w:sz w:val="22"/>
          <w:szCs w:val="20"/>
        </w:rPr>
        <w:t xml:space="preserve">In order to obtain a </w:t>
      </w:r>
      <w:proofErr w:type="spellStart"/>
      <w:r w:rsidRPr="0087505D">
        <w:rPr>
          <w:rFonts w:eastAsia="MS Mincho"/>
          <w:sz w:val="22"/>
          <w:szCs w:val="20"/>
        </w:rPr>
        <w:t>Masters</w:t>
      </w:r>
      <w:proofErr w:type="spellEnd"/>
      <w:r w:rsidRPr="0087505D">
        <w:rPr>
          <w:rFonts w:eastAsia="MS Mincho"/>
          <w:sz w:val="22"/>
          <w:szCs w:val="20"/>
        </w:rPr>
        <w:t xml:space="preserve"> degree in Psychology, a student is expected to be knowledgeable and proficient in the following areas.</w:t>
      </w:r>
    </w:p>
    <w:p w14:paraId="2DB34453" w14:textId="77777777" w:rsidR="00800ED1" w:rsidRPr="0087505D" w:rsidRDefault="00800ED1" w:rsidP="00800ED1">
      <w:pPr>
        <w:numPr>
          <w:ilvl w:val="0"/>
          <w:numId w:val="4"/>
        </w:numPr>
        <w:spacing w:before="120" w:after="120"/>
        <w:rPr>
          <w:rFonts w:eastAsia="MS Mincho"/>
          <w:b/>
          <w:sz w:val="22"/>
          <w:szCs w:val="20"/>
        </w:rPr>
      </w:pPr>
      <w:r w:rsidRPr="0087505D">
        <w:rPr>
          <w:rFonts w:eastAsia="MS Mincho"/>
          <w:b/>
          <w:sz w:val="22"/>
          <w:szCs w:val="20"/>
        </w:rPr>
        <w:t xml:space="preserve">Professional Ethics: </w:t>
      </w:r>
      <w:r w:rsidRPr="0087505D">
        <w:rPr>
          <w:rFonts w:eastAsia="MS Mincho"/>
          <w:sz w:val="22"/>
          <w:szCs w:val="20"/>
        </w:rPr>
        <w:t>Demonstrate knowledge of ethical and professional behavior related to academic and research integrity.</w:t>
      </w:r>
    </w:p>
    <w:p w14:paraId="5150DEE5" w14:textId="77777777" w:rsidR="00800ED1" w:rsidRPr="0087505D" w:rsidRDefault="00800ED1" w:rsidP="00800ED1">
      <w:pPr>
        <w:numPr>
          <w:ilvl w:val="0"/>
          <w:numId w:val="4"/>
        </w:numPr>
        <w:spacing w:before="120" w:after="120"/>
        <w:rPr>
          <w:rFonts w:eastAsia="MS Mincho"/>
          <w:b/>
          <w:sz w:val="22"/>
          <w:szCs w:val="20"/>
        </w:rPr>
      </w:pPr>
      <w:r w:rsidRPr="0087505D">
        <w:rPr>
          <w:rFonts w:eastAsia="MS Mincho"/>
          <w:b/>
          <w:sz w:val="22"/>
          <w:szCs w:val="20"/>
        </w:rPr>
        <w:t xml:space="preserve">Core Knowledge: </w:t>
      </w:r>
      <w:r w:rsidRPr="0087505D">
        <w:rPr>
          <w:rFonts w:eastAsia="MS Mincho"/>
          <w:sz w:val="22"/>
          <w:szCs w:val="20"/>
        </w:rPr>
        <w:t>Demonstrate a working knowledge of major theories, research findings and methodological approaches within Psychology.</w:t>
      </w:r>
    </w:p>
    <w:p w14:paraId="2683E09E" w14:textId="77777777" w:rsidR="00800ED1" w:rsidRPr="0087505D" w:rsidRDefault="00800ED1" w:rsidP="00800ED1">
      <w:pPr>
        <w:numPr>
          <w:ilvl w:val="0"/>
          <w:numId w:val="4"/>
        </w:numPr>
        <w:spacing w:before="120" w:after="120"/>
        <w:rPr>
          <w:rFonts w:eastAsia="MS Mincho"/>
          <w:b/>
          <w:sz w:val="22"/>
          <w:szCs w:val="20"/>
        </w:rPr>
      </w:pPr>
      <w:r w:rsidRPr="0087505D">
        <w:rPr>
          <w:rFonts w:eastAsia="MS Mincho"/>
          <w:b/>
          <w:sz w:val="22"/>
          <w:szCs w:val="20"/>
        </w:rPr>
        <w:t xml:space="preserve">Data Analysis: </w:t>
      </w:r>
      <w:r w:rsidRPr="0087505D">
        <w:rPr>
          <w:rFonts w:eastAsia="MS Mincho"/>
          <w:sz w:val="22"/>
          <w:szCs w:val="20"/>
        </w:rPr>
        <w:t>Demonstrate a working knowledge of analytical and statistical techniques.</w:t>
      </w:r>
    </w:p>
    <w:p w14:paraId="2C4CD6AE" w14:textId="77777777" w:rsidR="00800ED1" w:rsidRPr="0087505D" w:rsidRDefault="00800ED1" w:rsidP="00800ED1">
      <w:pPr>
        <w:numPr>
          <w:ilvl w:val="0"/>
          <w:numId w:val="4"/>
        </w:numPr>
        <w:spacing w:before="120" w:after="120"/>
        <w:rPr>
          <w:rFonts w:eastAsia="MS Mincho"/>
          <w:b/>
          <w:sz w:val="22"/>
          <w:szCs w:val="20"/>
        </w:rPr>
      </w:pPr>
      <w:r w:rsidRPr="0087505D">
        <w:rPr>
          <w:rFonts w:eastAsia="MS Mincho"/>
          <w:b/>
          <w:sz w:val="22"/>
          <w:szCs w:val="20"/>
        </w:rPr>
        <w:t xml:space="preserve">Scientific Inquiry: </w:t>
      </w:r>
      <w:r w:rsidRPr="0087505D">
        <w:rPr>
          <w:rFonts w:eastAsia="MS Mincho"/>
          <w:sz w:val="22"/>
          <w:szCs w:val="20"/>
        </w:rPr>
        <w:t>Achieve a deep fluency in the scientific literature and compelling questions within a primary field of research, and (for empirical research studies) achieve proficiency in relevant experimental design, methodology, and data analysis/statistical methods.</w:t>
      </w:r>
    </w:p>
    <w:p w14:paraId="1AD49D6A" w14:textId="77777777" w:rsidR="00800ED1" w:rsidRPr="0087505D" w:rsidRDefault="00800ED1" w:rsidP="00800ED1">
      <w:pPr>
        <w:numPr>
          <w:ilvl w:val="0"/>
          <w:numId w:val="4"/>
        </w:numPr>
        <w:spacing w:before="120" w:after="120"/>
        <w:rPr>
          <w:rFonts w:eastAsia="MS Mincho"/>
          <w:b/>
          <w:sz w:val="22"/>
          <w:szCs w:val="20"/>
        </w:rPr>
      </w:pPr>
      <w:r w:rsidRPr="0087505D">
        <w:rPr>
          <w:rFonts w:eastAsia="MS Mincho"/>
          <w:b/>
          <w:sz w:val="22"/>
          <w:szCs w:val="20"/>
        </w:rPr>
        <w:t xml:space="preserve">Scientific Communication: </w:t>
      </w:r>
      <w:r w:rsidRPr="0087505D">
        <w:rPr>
          <w:rFonts w:eastAsia="MS Mincho"/>
          <w:sz w:val="22"/>
          <w:szCs w:val="20"/>
        </w:rPr>
        <w:t>Demonstrate effective written scientific communication skills.</w:t>
      </w:r>
    </w:p>
    <w:p w14:paraId="62BB2AFA" w14:textId="77777777" w:rsidR="00800ED1" w:rsidRPr="0087505D" w:rsidRDefault="00800ED1" w:rsidP="00DA452D">
      <w:pPr>
        <w:spacing w:before="120" w:after="120"/>
        <w:rPr>
          <w:rFonts w:eastAsia="MS Mincho"/>
          <w:b/>
          <w:sz w:val="22"/>
          <w:szCs w:val="20"/>
        </w:rPr>
      </w:pPr>
    </w:p>
    <w:p w14:paraId="4D3BF35B" w14:textId="4DD69A05" w:rsidR="00DA452D" w:rsidRPr="0087505D" w:rsidRDefault="00DA452D" w:rsidP="00DA452D">
      <w:pPr>
        <w:spacing w:before="120" w:after="120"/>
        <w:rPr>
          <w:rFonts w:eastAsia="MS Mincho"/>
          <w:b/>
          <w:sz w:val="22"/>
          <w:szCs w:val="20"/>
        </w:rPr>
      </w:pPr>
      <w:r w:rsidRPr="0087505D">
        <w:rPr>
          <w:rFonts w:eastAsia="MS Mincho"/>
          <w:b/>
        </w:rPr>
        <w:t>Learning Outcomes</w:t>
      </w:r>
      <w:r w:rsidR="005951C6" w:rsidRPr="0087505D">
        <w:rPr>
          <w:rFonts w:eastAsia="MS Mincho"/>
          <w:b/>
        </w:rPr>
        <w:t xml:space="preserve"> for </w:t>
      </w:r>
      <w:r w:rsidR="00F845A4" w:rsidRPr="0087505D">
        <w:rPr>
          <w:rFonts w:eastAsia="MS Mincho"/>
          <w:b/>
        </w:rPr>
        <w:t xml:space="preserve">all </w:t>
      </w:r>
      <w:r w:rsidR="005951C6" w:rsidRPr="0087505D">
        <w:rPr>
          <w:rFonts w:eastAsia="MS Mincho"/>
          <w:b/>
        </w:rPr>
        <w:t>Ph.D. students</w:t>
      </w:r>
      <w:r w:rsidRPr="0087505D">
        <w:rPr>
          <w:rFonts w:eastAsia="MS Mincho"/>
          <w:b/>
        </w:rPr>
        <w:t>:</w:t>
      </w:r>
      <w:r w:rsidRPr="0087505D">
        <w:rPr>
          <w:rFonts w:eastAsia="MS Mincho"/>
          <w:b/>
          <w:sz w:val="22"/>
          <w:szCs w:val="20"/>
        </w:rPr>
        <w:t xml:space="preserve"> </w:t>
      </w:r>
      <w:r w:rsidR="00B95285" w:rsidRPr="0087505D">
        <w:rPr>
          <w:rFonts w:eastAsia="MS Mincho"/>
          <w:sz w:val="22"/>
          <w:szCs w:val="20"/>
        </w:rPr>
        <w:t>In order to obtain</w:t>
      </w:r>
      <w:r w:rsidRPr="0087505D">
        <w:rPr>
          <w:rFonts w:eastAsia="MS Mincho"/>
          <w:sz w:val="22"/>
          <w:szCs w:val="20"/>
        </w:rPr>
        <w:t xml:space="preserve"> </w:t>
      </w:r>
      <w:r w:rsidR="0064702B" w:rsidRPr="0087505D">
        <w:rPr>
          <w:rFonts w:eastAsia="MS Mincho"/>
          <w:sz w:val="22"/>
          <w:szCs w:val="20"/>
        </w:rPr>
        <w:t>a Ph.D.</w:t>
      </w:r>
      <w:r w:rsidRPr="0087505D">
        <w:rPr>
          <w:rFonts w:eastAsia="MS Mincho"/>
          <w:sz w:val="22"/>
          <w:szCs w:val="20"/>
        </w:rPr>
        <w:t xml:space="preserve"> degree</w:t>
      </w:r>
      <w:r w:rsidR="00800ED1" w:rsidRPr="0087505D">
        <w:rPr>
          <w:rFonts w:eastAsia="MS Mincho"/>
          <w:sz w:val="22"/>
          <w:szCs w:val="20"/>
        </w:rPr>
        <w:t xml:space="preserve"> in Psychology</w:t>
      </w:r>
      <w:r w:rsidRPr="0087505D">
        <w:rPr>
          <w:rFonts w:eastAsia="MS Mincho"/>
          <w:sz w:val="22"/>
          <w:szCs w:val="20"/>
        </w:rPr>
        <w:t xml:space="preserve">, a student </w:t>
      </w:r>
      <w:r w:rsidR="00B95285" w:rsidRPr="0087505D">
        <w:rPr>
          <w:rFonts w:eastAsia="MS Mincho"/>
          <w:sz w:val="22"/>
          <w:szCs w:val="20"/>
        </w:rPr>
        <w:t>is expected to be knowledgeable and proficient in the following areas.</w:t>
      </w:r>
    </w:p>
    <w:p w14:paraId="17207F93" w14:textId="3C5A2B16" w:rsidR="00DA452D" w:rsidRPr="0087505D" w:rsidRDefault="00DA452D" w:rsidP="00DA452D">
      <w:pPr>
        <w:numPr>
          <w:ilvl w:val="0"/>
          <w:numId w:val="1"/>
        </w:numPr>
        <w:spacing w:before="120" w:after="120"/>
        <w:rPr>
          <w:rFonts w:eastAsia="MS Mincho"/>
          <w:b/>
          <w:sz w:val="22"/>
          <w:szCs w:val="20"/>
        </w:rPr>
      </w:pPr>
      <w:r w:rsidRPr="0087505D">
        <w:rPr>
          <w:rFonts w:eastAsia="MS Mincho"/>
          <w:b/>
          <w:sz w:val="22"/>
          <w:szCs w:val="20"/>
        </w:rPr>
        <w:t xml:space="preserve">Professional Ethics: </w:t>
      </w:r>
      <w:r w:rsidRPr="0087505D">
        <w:rPr>
          <w:rFonts w:eastAsia="MS Mincho"/>
          <w:sz w:val="22"/>
          <w:szCs w:val="20"/>
        </w:rPr>
        <w:t>Demonstrate knowledge of ethical and professional behavior related to academic and research integrity.</w:t>
      </w:r>
    </w:p>
    <w:p w14:paraId="0638CC35" w14:textId="3E1D23A6" w:rsidR="00DA452D" w:rsidRPr="0087505D" w:rsidRDefault="00DA452D" w:rsidP="00DA452D">
      <w:pPr>
        <w:numPr>
          <w:ilvl w:val="0"/>
          <w:numId w:val="1"/>
        </w:numPr>
        <w:spacing w:before="120" w:after="120"/>
        <w:rPr>
          <w:rFonts w:eastAsia="MS Mincho"/>
          <w:b/>
          <w:sz w:val="22"/>
          <w:szCs w:val="20"/>
        </w:rPr>
      </w:pPr>
      <w:r w:rsidRPr="0087505D">
        <w:rPr>
          <w:rFonts w:eastAsia="MS Mincho"/>
          <w:b/>
          <w:sz w:val="22"/>
          <w:szCs w:val="20"/>
        </w:rPr>
        <w:t xml:space="preserve">Core Knowledge: </w:t>
      </w:r>
      <w:r w:rsidRPr="0087505D">
        <w:rPr>
          <w:rFonts w:eastAsia="MS Mincho"/>
          <w:sz w:val="22"/>
          <w:szCs w:val="20"/>
        </w:rPr>
        <w:t xml:space="preserve">Demonstrate </w:t>
      </w:r>
      <w:r w:rsidR="00871DB7" w:rsidRPr="0087505D">
        <w:rPr>
          <w:rFonts w:eastAsia="MS Mincho"/>
          <w:sz w:val="22"/>
          <w:szCs w:val="20"/>
        </w:rPr>
        <w:t xml:space="preserve">a </w:t>
      </w:r>
      <w:r w:rsidRPr="0087505D">
        <w:rPr>
          <w:rFonts w:eastAsia="MS Mincho"/>
          <w:sz w:val="22"/>
          <w:szCs w:val="20"/>
        </w:rPr>
        <w:t>broad working knowledge of</w:t>
      </w:r>
      <w:r w:rsidR="00871DB7" w:rsidRPr="0087505D">
        <w:rPr>
          <w:rFonts w:eastAsia="MS Mincho"/>
          <w:sz w:val="22"/>
          <w:szCs w:val="20"/>
        </w:rPr>
        <w:t xml:space="preserve"> major theories, research findings and methodological approaches in</w:t>
      </w:r>
      <w:r w:rsidR="005E1082" w:rsidRPr="0087505D">
        <w:rPr>
          <w:rFonts w:eastAsia="MS Mincho"/>
          <w:sz w:val="22"/>
          <w:szCs w:val="20"/>
        </w:rPr>
        <w:t xml:space="preserve"> </w:t>
      </w:r>
      <w:r w:rsidR="00871DB7" w:rsidRPr="0087505D">
        <w:rPr>
          <w:rFonts w:eastAsia="MS Mincho"/>
          <w:sz w:val="22"/>
          <w:szCs w:val="20"/>
        </w:rPr>
        <w:t>multiple</w:t>
      </w:r>
      <w:r w:rsidR="005E1082" w:rsidRPr="0087505D">
        <w:rPr>
          <w:rFonts w:eastAsia="MS Mincho"/>
          <w:sz w:val="22"/>
          <w:szCs w:val="20"/>
        </w:rPr>
        <w:t xml:space="preserve"> </w:t>
      </w:r>
      <w:r w:rsidRPr="0087505D">
        <w:rPr>
          <w:rFonts w:eastAsia="MS Mincho"/>
          <w:sz w:val="22"/>
          <w:szCs w:val="20"/>
        </w:rPr>
        <w:t xml:space="preserve">content areas </w:t>
      </w:r>
      <w:r w:rsidR="005E1082" w:rsidRPr="0087505D">
        <w:rPr>
          <w:rFonts w:eastAsia="MS Mincho"/>
          <w:sz w:val="22"/>
          <w:szCs w:val="20"/>
        </w:rPr>
        <w:t>within Psychology (Developmental Psychology, Social/Personality, Clinical Psychology, Cognitive Neuroscience, Systems Neuroscience)</w:t>
      </w:r>
      <w:r w:rsidRPr="0087505D">
        <w:rPr>
          <w:rFonts w:eastAsia="MS Mincho"/>
          <w:sz w:val="22"/>
          <w:szCs w:val="20"/>
        </w:rPr>
        <w:t>.</w:t>
      </w:r>
    </w:p>
    <w:p w14:paraId="44D317DA" w14:textId="19D85406" w:rsidR="00B60DB8" w:rsidRPr="0087505D" w:rsidRDefault="00B60DB8" w:rsidP="00DA452D">
      <w:pPr>
        <w:numPr>
          <w:ilvl w:val="0"/>
          <w:numId w:val="1"/>
        </w:numPr>
        <w:spacing w:before="120" w:after="120"/>
        <w:rPr>
          <w:rFonts w:eastAsia="MS Mincho"/>
          <w:b/>
          <w:sz w:val="22"/>
          <w:szCs w:val="20"/>
        </w:rPr>
      </w:pPr>
      <w:r w:rsidRPr="0087505D">
        <w:rPr>
          <w:rFonts w:eastAsia="MS Mincho"/>
          <w:b/>
          <w:sz w:val="22"/>
          <w:szCs w:val="20"/>
        </w:rPr>
        <w:t xml:space="preserve">Data Analysis: </w:t>
      </w:r>
      <w:r w:rsidRPr="0087505D">
        <w:rPr>
          <w:rFonts w:eastAsia="MS Mincho"/>
          <w:sz w:val="22"/>
          <w:szCs w:val="20"/>
        </w:rPr>
        <w:t>Demonstrate a broad working knowledge of analytical and statistical techniques.</w:t>
      </w:r>
    </w:p>
    <w:p w14:paraId="4BFEBA49" w14:textId="59CA744D" w:rsidR="00DA452D" w:rsidRPr="0087505D" w:rsidRDefault="00DA452D" w:rsidP="00DA452D">
      <w:pPr>
        <w:numPr>
          <w:ilvl w:val="0"/>
          <w:numId w:val="1"/>
        </w:numPr>
        <w:spacing w:before="120" w:after="120"/>
        <w:rPr>
          <w:rFonts w:eastAsia="MS Mincho"/>
          <w:b/>
          <w:sz w:val="22"/>
          <w:szCs w:val="20"/>
        </w:rPr>
      </w:pPr>
      <w:r w:rsidRPr="0087505D">
        <w:rPr>
          <w:rFonts w:eastAsia="MS Mincho"/>
          <w:b/>
          <w:sz w:val="22"/>
          <w:szCs w:val="20"/>
        </w:rPr>
        <w:t xml:space="preserve">Scientific Inquiry: </w:t>
      </w:r>
      <w:r w:rsidR="00DB4C58" w:rsidRPr="0087505D">
        <w:rPr>
          <w:rFonts w:eastAsia="MS Mincho"/>
          <w:sz w:val="22"/>
          <w:szCs w:val="20"/>
        </w:rPr>
        <w:t>Achieve</w:t>
      </w:r>
      <w:r w:rsidRPr="0087505D">
        <w:rPr>
          <w:rFonts w:eastAsia="MS Mincho"/>
          <w:sz w:val="22"/>
          <w:szCs w:val="20"/>
        </w:rPr>
        <w:t xml:space="preserve"> </w:t>
      </w:r>
      <w:r w:rsidR="0064702B" w:rsidRPr="0087505D">
        <w:rPr>
          <w:rFonts w:eastAsia="MS Mincho"/>
          <w:sz w:val="22"/>
          <w:szCs w:val="20"/>
        </w:rPr>
        <w:t xml:space="preserve">a deep </w:t>
      </w:r>
      <w:r w:rsidRPr="0087505D">
        <w:rPr>
          <w:rFonts w:eastAsia="MS Mincho"/>
          <w:sz w:val="22"/>
          <w:szCs w:val="20"/>
        </w:rPr>
        <w:t>fluency in the scientific literature</w:t>
      </w:r>
      <w:r w:rsidR="00C11136" w:rsidRPr="0087505D">
        <w:rPr>
          <w:rFonts w:eastAsia="MS Mincho"/>
          <w:sz w:val="22"/>
          <w:szCs w:val="20"/>
        </w:rPr>
        <w:t xml:space="preserve"> and</w:t>
      </w:r>
      <w:r w:rsidRPr="0087505D">
        <w:rPr>
          <w:rFonts w:eastAsia="MS Mincho"/>
          <w:sz w:val="22"/>
          <w:szCs w:val="20"/>
        </w:rPr>
        <w:t xml:space="preserve"> </w:t>
      </w:r>
      <w:r w:rsidR="00DB4C58" w:rsidRPr="0087505D">
        <w:rPr>
          <w:rFonts w:eastAsia="MS Mincho"/>
          <w:sz w:val="22"/>
          <w:szCs w:val="20"/>
        </w:rPr>
        <w:t>compelling</w:t>
      </w:r>
      <w:r w:rsidRPr="0087505D">
        <w:rPr>
          <w:rFonts w:eastAsia="MS Mincho"/>
          <w:sz w:val="22"/>
          <w:szCs w:val="20"/>
        </w:rPr>
        <w:t xml:space="preserve"> questions</w:t>
      </w:r>
      <w:r w:rsidR="00C11136" w:rsidRPr="0087505D">
        <w:rPr>
          <w:rFonts w:eastAsia="MS Mincho"/>
          <w:sz w:val="22"/>
          <w:szCs w:val="20"/>
        </w:rPr>
        <w:t xml:space="preserve"> within a primary field of research</w:t>
      </w:r>
      <w:r w:rsidRPr="0087505D">
        <w:rPr>
          <w:rFonts w:eastAsia="MS Mincho"/>
          <w:sz w:val="22"/>
          <w:szCs w:val="20"/>
        </w:rPr>
        <w:t xml:space="preserve">, and </w:t>
      </w:r>
      <w:r w:rsidR="00C11136" w:rsidRPr="0087505D">
        <w:rPr>
          <w:rFonts w:eastAsia="MS Mincho"/>
          <w:sz w:val="22"/>
          <w:szCs w:val="20"/>
        </w:rPr>
        <w:t xml:space="preserve">achieve proficiency in </w:t>
      </w:r>
      <w:r w:rsidR="005E1082" w:rsidRPr="0087505D">
        <w:rPr>
          <w:rFonts w:eastAsia="MS Mincho"/>
          <w:sz w:val="22"/>
          <w:szCs w:val="20"/>
        </w:rPr>
        <w:t xml:space="preserve">relevant </w:t>
      </w:r>
      <w:r w:rsidR="00C11136" w:rsidRPr="0087505D">
        <w:rPr>
          <w:rFonts w:eastAsia="MS Mincho"/>
          <w:sz w:val="22"/>
          <w:szCs w:val="20"/>
        </w:rPr>
        <w:t>experimental design</w:t>
      </w:r>
      <w:r w:rsidR="0064702B" w:rsidRPr="0087505D">
        <w:rPr>
          <w:rFonts w:eastAsia="MS Mincho"/>
          <w:sz w:val="22"/>
          <w:szCs w:val="20"/>
        </w:rPr>
        <w:t>, methodology</w:t>
      </w:r>
      <w:r w:rsidR="00C11136" w:rsidRPr="0087505D">
        <w:rPr>
          <w:rFonts w:eastAsia="MS Mincho"/>
          <w:sz w:val="22"/>
          <w:szCs w:val="20"/>
        </w:rPr>
        <w:t xml:space="preserve">, </w:t>
      </w:r>
      <w:r w:rsidR="005E1082" w:rsidRPr="0087505D">
        <w:rPr>
          <w:rFonts w:eastAsia="MS Mincho"/>
          <w:sz w:val="22"/>
          <w:szCs w:val="20"/>
        </w:rPr>
        <w:t xml:space="preserve">and data analysis/statistical </w:t>
      </w:r>
      <w:r w:rsidRPr="0087505D">
        <w:rPr>
          <w:rFonts w:eastAsia="MS Mincho"/>
          <w:sz w:val="22"/>
          <w:szCs w:val="20"/>
        </w:rPr>
        <w:t>methods</w:t>
      </w:r>
      <w:r w:rsidR="005E1082" w:rsidRPr="0087505D">
        <w:rPr>
          <w:rFonts w:eastAsia="MS Mincho"/>
          <w:sz w:val="22"/>
          <w:szCs w:val="20"/>
        </w:rPr>
        <w:t>.</w:t>
      </w:r>
    </w:p>
    <w:p w14:paraId="063D62BB" w14:textId="78865346" w:rsidR="00DA452D" w:rsidRPr="0087505D" w:rsidRDefault="00DA452D" w:rsidP="00DA452D">
      <w:pPr>
        <w:numPr>
          <w:ilvl w:val="0"/>
          <w:numId w:val="1"/>
        </w:numPr>
        <w:spacing w:before="120" w:after="120"/>
        <w:rPr>
          <w:rFonts w:eastAsia="MS Mincho"/>
          <w:b/>
          <w:sz w:val="22"/>
          <w:szCs w:val="20"/>
        </w:rPr>
      </w:pPr>
      <w:r w:rsidRPr="0087505D">
        <w:rPr>
          <w:rFonts w:eastAsia="MS Mincho"/>
          <w:b/>
          <w:sz w:val="22"/>
          <w:szCs w:val="20"/>
        </w:rPr>
        <w:t xml:space="preserve">Scientific Communication: </w:t>
      </w:r>
      <w:r w:rsidRPr="0087505D">
        <w:rPr>
          <w:rFonts w:eastAsia="MS Mincho"/>
          <w:sz w:val="22"/>
          <w:szCs w:val="20"/>
        </w:rPr>
        <w:t>Demonstrate effective oral and written scientific communication skills.</w:t>
      </w:r>
    </w:p>
    <w:p w14:paraId="113F16CB" w14:textId="058D8A73" w:rsidR="00DB4C58" w:rsidRPr="0087505D" w:rsidRDefault="00DB4C58" w:rsidP="00DB4C58">
      <w:pPr>
        <w:numPr>
          <w:ilvl w:val="0"/>
          <w:numId w:val="1"/>
        </w:numPr>
        <w:spacing w:before="120" w:after="120"/>
        <w:rPr>
          <w:rFonts w:eastAsia="MS Mincho"/>
          <w:b/>
          <w:sz w:val="22"/>
          <w:szCs w:val="20"/>
        </w:rPr>
      </w:pPr>
      <w:r w:rsidRPr="0087505D">
        <w:rPr>
          <w:rFonts w:eastAsia="MS Mincho"/>
          <w:b/>
          <w:sz w:val="22"/>
          <w:szCs w:val="20"/>
        </w:rPr>
        <w:t xml:space="preserve">Teaching and Mentoring: </w:t>
      </w:r>
      <w:r w:rsidRPr="0087505D">
        <w:rPr>
          <w:rFonts w:eastAsia="MS Mincho"/>
          <w:sz w:val="22"/>
          <w:szCs w:val="20"/>
        </w:rPr>
        <w:t>Gain experience and skills in teaching and mentoring.</w:t>
      </w:r>
    </w:p>
    <w:p w14:paraId="2CF5B160" w14:textId="68A289A3" w:rsidR="00926C85" w:rsidRPr="0087505D" w:rsidRDefault="00926C85"/>
    <w:p w14:paraId="16852E1C" w14:textId="77777777" w:rsidR="0087505D" w:rsidRDefault="0087505D" w:rsidP="00C92D72">
      <w:pPr>
        <w:spacing w:before="120" w:after="120"/>
        <w:rPr>
          <w:rFonts w:eastAsia="MS Mincho"/>
          <w:b/>
        </w:rPr>
      </w:pPr>
    </w:p>
    <w:p w14:paraId="4A20BAB0" w14:textId="77777777" w:rsidR="0087505D" w:rsidRDefault="0087505D" w:rsidP="00C92D72">
      <w:pPr>
        <w:spacing w:before="120" w:after="120"/>
        <w:rPr>
          <w:rFonts w:eastAsia="MS Mincho"/>
          <w:b/>
        </w:rPr>
      </w:pPr>
    </w:p>
    <w:p w14:paraId="0A1A8388" w14:textId="02801552" w:rsidR="00C92D72" w:rsidRPr="0087505D" w:rsidRDefault="00F845A4" w:rsidP="00C92D72">
      <w:pPr>
        <w:spacing w:before="120" w:after="120"/>
        <w:rPr>
          <w:rFonts w:eastAsia="MS Mincho"/>
          <w:sz w:val="22"/>
          <w:szCs w:val="20"/>
        </w:rPr>
      </w:pPr>
      <w:r w:rsidRPr="0087505D">
        <w:rPr>
          <w:rFonts w:eastAsia="MS Mincho"/>
          <w:b/>
        </w:rPr>
        <w:lastRenderedPageBreak/>
        <w:t xml:space="preserve">Additional </w:t>
      </w:r>
      <w:r w:rsidR="00C92D72" w:rsidRPr="0087505D">
        <w:rPr>
          <w:rFonts w:eastAsia="MS Mincho"/>
          <w:b/>
        </w:rPr>
        <w:t xml:space="preserve">Learning Outcomes for </w:t>
      </w:r>
      <w:r w:rsidRPr="0087505D">
        <w:rPr>
          <w:rFonts w:eastAsia="MS Mincho"/>
          <w:b/>
        </w:rPr>
        <w:t xml:space="preserve">Clinical </w:t>
      </w:r>
      <w:r w:rsidR="00C92D72" w:rsidRPr="0087505D">
        <w:rPr>
          <w:rFonts w:eastAsia="MS Mincho"/>
          <w:b/>
        </w:rPr>
        <w:t>Ph.D. students:</w:t>
      </w:r>
      <w:r w:rsidR="00C92D72" w:rsidRPr="0087505D">
        <w:rPr>
          <w:rFonts w:eastAsia="MS Mincho"/>
          <w:sz w:val="22"/>
          <w:szCs w:val="20"/>
        </w:rPr>
        <w:t xml:space="preserve"> </w:t>
      </w:r>
      <w:r w:rsidRPr="0087505D">
        <w:rPr>
          <w:rFonts w:eastAsia="MS Mincho"/>
          <w:sz w:val="22"/>
          <w:szCs w:val="20"/>
        </w:rPr>
        <w:t xml:space="preserve">In addition to the </w:t>
      </w:r>
      <w:r w:rsidR="00300371">
        <w:rPr>
          <w:rFonts w:eastAsia="MS Mincho"/>
          <w:sz w:val="22"/>
          <w:szCs w:val="22"/>
        </w:rPr>
        <w:t>l</w:t>
      </w:r>
      <w:r w:rsidR="00300371" w:rsidRPr="00300371">
        <w:rPr>
          <w:rFonts w:eastAsia="MS Mincho"/>
          <w:sz w:val="22"/>
          <w:szCs w:val="22"/>
        </w:rPr>
        <w:t xml:space="preserve">earning </w:t>
      </w:r>
      <w:r w:rsidR="00300371">
        <w:rPr>
          <w:rFonts w:eastAsia="MS Mincho"/>
          <w:sz w:val="22"/>
          <w:szCs w:val="22"/>
        </w:rPr>
        <w:t>o</w:t>
      </w:r>
      <w:r w:rsidR="00300371" w:rsidRPr="00300371">
        <w:rPr>
          <w:rFonts w:eastAsia="MS Mincho"/>
          <w:sz w:val="22"/>
          <w:szCs w:val="22"/>
        </w:rPr>
        <w:t>utcomes</w:t>
      </w:r>
      <w:r w:rsidRPr="0087505D">
        <w:rPr>
          <w:rFonts w:eastAsia="MS Mincho"/>
          <w:sz w:val="22"/>
          <w:szCs w:val="20"/>
        </w:rPr>
        <w:t xml:space="preserve"> specified above for all Ph.D. students, the Clinical Psychology Graduate Program has additional (somewhat overlapping) </w:t>
      </w:r>
      <w:r w:rsidR="00300371">
        <w:rPr>
          <w:rFonts w:eastAsia="MS Mincho"/>
          <w:sz w:val="22"/>
          <w:szCs w:val="22"/>
        </w:rPr>
        <w:t>l</w:t>
      </w:r>
      <w:r w:rsidR="00300371" w:rsidRPr="00300371">
        <w:rPr>
          <w:rFonts w:eastAsia="MS Mincho"/>
          <w:sz w:val="22"/>
          <w:szCs w:val="22"/>
        </w:rPr>
        <w:t xml:space="preserve">earning </w:t>
      </w:r>
      <w:r w:rsidR="00300371">
        <w:rPr>
          <w:rFonts w:eastAsia="MS Mincho"/>
          <w:sz w:val="22"/>
          <w:szCs w:val="22"/>
        </w:rPr>
        <w:t>o</w:t>
      </w:r>
      <w:r w:rsidR="00300371" w:rsidRPr="00300371">
        <w:rPr>
          <w:rFonts w:eastAsia="MS Mincho"/>
          <w:sz w:val="22"/>
          <w:szCs w:val="22"/>
        </w:rPr>
        <w:t>utcomes</w:t>
      </w:r>
      <w:r w:rsidRPr="0087505D">
        <w:rPr>
          <w:rFonts w:eastAsia="MS Mincho"/>
          <w:sz w:val="22"/>
          <w:szCs w:val="20"/>
        </w:rPr>
        <w:t xml:space="preserve"> that are specified by the American Psychological Association’s Commission on Accreditation.</w:t>
      </w:r>
      <w:r w:rsidRPr="0087505D">
        <w:rPr>
          <w:rFonts w:eastAsia="MS Mincho"/>
          <w:b/>
          <w:sz w:val="22"/>
          <w:szCs w:val="20"/>
        </w:rPr>
        <w:t xml:space="preserve"> </w:t>
      </w:r>
      <w:r w:rsidRPr="0087505D">
        <w:rPr>
          <w:rFonts w:eastAsia="MS Mincho"/>
          <w:sz w:val="22"/>
          <w:szCs w:val="20"/>
        </w:rPr>
        <w:t xml:space="preserve">These additional </w:t>
      </w:r>
      <w:r w:rsidR="00300371">
        <w:rPr>
          <w:rFonts w:eastAsia="MS Mincho"/>
          <w:sz w:val="22"/>
          <w:szCs w:val="22"/>
        </w:rPr>
        <w:t>l</w:t>
      </w:r>
      <w:r w:rsidR="00300371" w:rsidRPr="00300371">
        <w:rPr>
          <w:rFonts w:eastAsia="MS Mincho"/>
          <w:sz w:val="22"/>
          <w:szCs w:val="22"/>
        </w:rPr>
        <w:t xml:space="preserve">earning </w:t>
      </w:r>
      <w:r w:rsidR="00300371">
        <w:rPr>
          <w:rFonts w:eastAsia="MS Mincho"/>
          <w:sz w:val="22"/>
          <w:szCs w:val="22"/>
        </w:rPr>
        <w:t>o</w:t>
      </w:r>
      <w:r w:rsidR="00300371" w:rsidRPr="00300371">
        <w:rPr>
          <w:rFonts w:eastAsia="MS Mincho"/>
          <w:sz w:val="22"/>
          <w:szCs w:val="22"/>
        </w:rPr>
        <w:t>utcomes</w:t>
      </w:r>
      <w:r w:rsidRPr="0087505D">
        <w:rPr>
          <w:rFonts w:eastAsia="MS Mincho"/>
          <w:sz w:val="22"/>
          <w:szCs w:val="20"/>
        </w:rPr>
        <w:t xml:space="preserve"> are split into two categories, Discipline Specific Knowledge and Profession-wide Competencies:</w:t>
      </w:r>
    </w:p>
    <w:p w14:paraId="0AB6DFB5" w14:textId="77777777" w:rsidR="004E1A78" w:rsidRPr="00F223C9" w:rsidRDefault="004E1A78" w:rsidP="00C92D72">
      <w:pPr>
        <w:spacing w:before="120" w:after="120"/>
        <w:rPr>
          <w:rFonts w:eastAsia="MS Mincho"/>
          <w:b/>
          <w:sz w:val="12"/>
          <w:szCs w:val="12"/>
        </w:rPr>
      </w:pPr>
    </w:p>
    <w:p w14:paraId="6EACE54D" w14:textId="77777777" w:rsidR="00F845A4" w:rsidRPr="0087505D" w:rsidRDefault="00F845A4" w:rsidP="003004C6">
      <w:pPr>
        <w:spacing w:before="120" w:after="120"/>
        <w:ind w:left="360"/>
        <w:rPr>
          <w:rFonts w:eastAsia="MS Mincho"/>
        </w:rPr>
      </w:pPr>
      <w:r w:rsidRPr="0087505D">
        <w:rPr>
          <w:rFonts w:eastAsia="MS Mincho"/>
          <w:b/>
        </w:rPr>
        <w:t>Discipline Specific Knowledge</w:t>
      </w:r>
    </w:p>
    <w:p w14:paraId="1D1D5580" w14:textId="3644EADD" w:rsidR="00C92D72" w:rsidRPr="0087505D" w:rsidRDefault="00F845A4" w:rsidP="0087505D">
      <w:pPr>
        <w:numPr>
          <w:ilvl w:val="0"/>
          <w:numId w:val="5"/>
        </w:numPr>
        <w:ind w:left="907"/>
        <w:rPr>
          <w:rFonts w:eastAsia="MS Mincho"/>
          <w:b/>
          <w:sz w:val="22"/>
          <w:szCs w:val="20"/>
        </w:rPr>
      </w:pPr>
      <w:r w:rsidRPr="0087505D">
        <w:rPr>
          <w:rFonts w:eastAsia="MS Mincho"/>
          <w:b/>
          <w:sz w:val="22"/>
          <w:szCs w:val="20"/>
        </w:rPr>
        <w:t>History and Systems of Psychology</w:t>
      </w:r>
      <w:r w:rsidR="00C05881" w:rsidRPr="0087505D">
        <w:rPr>
          <w:rFonts w:eastAsia="MS Mincho"/>
          <w:b/>
          <w:sz w:val="22"/>
          <w:szCs w:val="20"/>
        </w:rPr>
        <w:t xml:space="preserve">: </w:t>
      </w:r>
      <w:r w:rsidR="00C05881" w:rsidRPr="0087505D">
        <w:rPr>
          <w:rFonts w:eastAsia="MS Mincho"/>
          <w:sz w:val="22"/>
          <w:szCs w:val="20"/>
        </w:rPr>
        <w:t xml:space="preserve">Demonstrate a broad working knowledge of </w:t>
      </w:r>
      <w:r w:rsidR="00C05881">
        <w:rPr>
          <w:rFonts w:eastAsia="MS Mincho"/>
          <w:sz w:val="22"/>
          <w:szCs w:val="20"/>
        </w:rPr>
        <w:t>the intellectual and social history of Psychology</w:t>
      </w:r>
      <w:r w:rsidR="00F223C9">
        <w:rPr>
          <w:rFonts w:eastAsia="MS Mincho"/>
          <w:sz w:val="22"/>
          <w:szCs w:val="20"/>
        </w:rPr>
        <w:t>, including the origins and development of major ideas within the discipline</w:t>
      </w:r>
      <w:r w:rsidR="00C05881" w:rsidRPr="0087505D">
        <w:rPr>
          <w:rFonts w:eastAsia="MS Mincho"/>
          <w:sz w:val="22"/>
          <w:szCs w:val="20"/>
        </w:rPr>
        <w:t>.</w:t>
      </w:r>
    </w:p>
    <w:p w14:paraId="6C923447" w14:textId="0E12BE1B" w:rsidR="00F845A4" w:rsidRPr="0087505D" w:rsidRDefault="00F845A4" w:rsidP="0087505D">
      <w:pPr>
        <w:numPr>
          <w:ilvl w:val="0"/>
          <w:numId w:val="5"/>
        </w:numPr>
        <w:ind w:left="900"/>
        <w:rPr>
          <w:rFonts w:eastAsia="MS Mincho"/>
          <w:b/>
          <w:sz w:val="22"/>
          <w:szCs w:val="20"/>
        </w:rPr>
      </w:pPr>
      <w:r w:rsidRPr="0087505D">
        <w:rPr>
          <w:rFonts w:eastAsia="MS Mincho"/>
          <w:b/>
          <w:sz w:val="22"/>
          <w:szCs w:val="20"/>
        </w:rPr>
        <w:t>Basic Content Areas in Scientific Psychology</w:t>
      </w:r>
      <w:r w:rsidR="00C05881">
        <w:rPr>
          <w:rFonts w:eastAsia="MS Mincho"/>
          <w:b/>
          <w:sz w:val="22"/>
          <w:szCs w:val="20"/>
        </w:rPr>
        <w:t xml:space="preserve">: </w:t>
      </w:r>
      <w:r w:rsidR="00C05881" w:rsidRPr="0087505D">
        <w:rPr>
          <w:rFonts w:eastAsia="MS Mincho"/>
          <w:sz w:val="22"/>
          <w:szCs w:val="20"/>
        </w:rPr>
        <w:t xml:space="preserve">Demonstrate a broad working knowledge of major theories, research findings and methodological approaches in </w:t>
      </w:r>
      <w:r w:rsidR="00F223C9">
        <w:rPr>
          <w:rFonts w:eastAsia="MS Mincho"/>
          <w:sz w:val="22"/>
          <w:szCs w:val="20"/>
        </w:rPr>
        <w:t>basic</w:t>
      </w:r>
      <w:r w:rsidR="00C05881" w:rsidRPr="0087505D">
        <w:rPr>
          <w:rFonts w:eastAsia="MS Mincho"/>
          <w:sz w:val="22"/>
          <w:szCs w:val="20"/>
        </w:rPr>
        <w:t xml:space="preserve"> content areas within Psychology (</w:t>
      </w:r>
      <w:r w:rsidR="00F223C9">
        <w:rPr>
          <w:rFonts w:eastAsia="MS Mincho"/>
          <w:sz w:val="22"/>
          <w:szCs w:val="20"/>
        </w:rPr>
        <w:t>Affective, Biological, Cognitive, Developmental and Social aspects of behavior</w:t>
      </w:r>
      <w:r w:rsidR="00C05881" w:rsidRPr="0087505D">
        <w:rPr>
          <w:rFonts w:eastAsia="MS Mincho"/>
          <w:sz w:val="22"/>
          <w:szCs w:val="20"/>
        </w:rPr>
        <w:t>).</w:t>
      </w:r>
    </w:p>
    <w:p w14:paraId="239DC009" w14:textId="21872631" w:rsidR="00F845A4" w:rsidRPr="0087505D" w:rsidRDefault="00F845A4" w:rsidP="0087505D">
      <w:pPr>
        <w:numPr>
          <w:ilvl w:val="0"/>
          <w:numId w:val="5"/>
        </w:numPr>
        <w:ind w:left="900"/>
        <w:rPr>
          <w:rFonts w:eastAsia="MS Mincho"/>
          <w:b/>
          <w:sz w:val="22"/>
          <w:szCs w:val="20"/>
        </w:rPr>
      </w:pPr>
      <w:r w:rsidRPr="0087505D">
        <w:rPr>
          <w:rFonts w:eastAsia="MS Mincho"/>
          <w:b/>
          <w:sz w:val="22"/>
          <w:szCs w:val="20"/>
        </w:rPr>
        <w:t>Advance Integrative Knowledge</w:t>
      </w:r>
      <w:r w:rsidR="00F223C9">
        <w:rPr>
          <w:rFonts w:eastAsia="MS Mincho"/>
          <w:b/>
          <w:sz w:val="22"/>
          <w:szCs w:val="20"/>
        </w:rPr>
        <w:t xml:space="preserve">: </w:t>
      </w:r>
      <w:r w:rsidR="00F223C9" w:rsidRPr="0087505D">
        <w:rPr>
          <w:rFonts w:eastAsia="MS Mincho"/>
          <w:sz w:val="22"/>
          <w:szCs w:val="20"/>
        </w:rPr>
        <w:t>Demonstrate a broad working knowledge of</w:t>
      </w:r>
      <w:r w:rsidR="00F223C9">
        <w:rPr>
          <w:rFonts w:eastAsia="MS Mincho"/>
          <w:sz w:val="22"/>
          <w:szCs w:val="20"/>
        </w:rPr>
        <w:t xml:space="preserve"> the manner in which the basic content areas within Psychology interrelate.</w:t>
      </w:r>
    </w:p>
    <w:p w14:paraId="20C19321" w14:textId="17A268A3" w:rsidR="00F845A4" w:rsidRPr="0087505D" w:rsidRDefault="00F845A4" w:rsidP="0087505D">
      <w:pPr>
        <w:numPr>
          <w:ilvl w:val="0"/>
          <w:numId w:val="5"/>
        </w:numPr>
        <w:ind w:left="900"/>
        <w:rPr>
          <w:rFonts w:eastAsia="MS Mincho"/>
          <w:b/>
          <w:sz w:val="22"/>
          <w:szCs w:val="20"/>
        </w:rPr>
      </w:pPr>
      <w:r w:rsidRPr="0087505D">
        <w:rPr>
          <w:rFonts w:eastAsia="MS Mincho"/>
          <w:b/>
          <w:sz w:val="22"/>
          <w:szCs w:val="20"/>
        </w:rPr>
        <w:t>Research Methods, Statistical Analysis, and Psychometrics</w:t>
      </w:r>
      <w:r w:rsidR="00C05881" w:rsidRPr="0087505D">
        <w:rPr>
          <w:rFonts w:eastAsia="MS Mincho"/>
          <w:b/>
          <w:sz w:val="22"/>
          <w:szCs w:val="20"/>
        </w:rPr>
        <w:t xml:space="preserve">: </w:t>
      </w:r>
      <w:r w:rsidR="00C05881" w:rsidRPr="0087505D">
        <w:rPr>
          <w:rFonts w:eastAsia="MS Mincho"/>
          <w:sz w:val="22"/>
          <w:szCs w:val="20"/>
        </w:rPr>
        <w:t>Demonstrate a broad working knowledge of</w:t>
      </w:r>
      <w:r w:rsidR="00F223C9">
        <w:rPr>
          <w:rFonts w:eastAsia="MS Mincho"/>
          <w:sz w:val="22"/>
          <w:szCs w:val="20"/>
        </w:rPr>
        <w:t xml:space="preserve"> research methods,</w:t>
      </w:r>
      <w:r w:rsidR="00C05881" w:rsidRPr="0087505D">
        <w:rPr>
          <w:rFonts w:eastAsia="MS Mincho"/>
          <w:sz w:val="22"/>
          <w:szCs w:val="20"/>
        </w:rPr>
        <w:t xml:space="preserve"> analytical and statistical techniques</w:t>
      </w:r>
      <w:r w:rsidR="00F223C9">
        <w:rPr>
          <w:rFonts w:eastAsia="MS Mincho"/>
          <w:sz w:val="22"/>
          <w:szCs w:val="20"/>
        </w:rPr>
        <w:t>, and the theories and techniques of psychological measurement</w:t>
      </w:r>
      <w:r w:rsidR="00C05881" w:rsidRPr="0087505D">
        <w:rPr>
          <w:rFonts w:eastAsia="MS Mincho"/>
          <w:sz w:val="22"/>
          <w:szCs w:val="20"/>
        </w:rPr>
        <w:t>.</w:t>
      </w:r>
    </w:p>
    <w:p w14:paraId="7F5EA370" w14:textId="5D0E3162" w:rsidR="00F845A4" w:rsidRPr="0087505D" w:rsidRDefault="00F845A4" w:rsidP="003004C6">
      <w:pPr>
        <w:spacing w:before="120" w:after="120"/>
        <w:ind w:left="360"/>
        <w:rPr>
          <w:rFonts w:eastAsia="MS Mincho"/>
          <w:b/>
        </w:rPr>
      </w:pPr>
      <w:r w:rsidRPr="0087505D">
        <w:rPr>
          <w:rFonts w:eastAsia="MS Mincho"/>
          <w:b/>
        </w:rPr>
        <w:t>Profession-Wide Competencies</w:t>
      </w:r>
    </w:p>
    <w:p w14:paraId="04896CEC" w14:textId="3AA5F34F"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Research</w:t>
      </w:r>
    </w:p>
    <w:p w14:paraId="5E6C774F" w14:textId="77777777"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 xml:space="preserve">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 </w:t>
      </w:r>
    </w:p>
    <w:p w14:paraId="022A02FF" w14:textId="77777777"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Conduct research or other scholarly activities.</w:t>
      </w:r>
    </w:p>
    <w:p w14:paraId="20C19654" w14:textId="77777777"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Critically evaluate and disseminate research or other scholarly activity via professional publication and presentation at the local (including the host institution), regional, or national level.</w:t>
      </w:r>
    </w:p>
    <w:p w14:paraId="2D8AFEC4" w14:textId="3DB0D601"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Ethical/Legal</w:t>
      </w:r>
    </w:p>
    <w:p w14:paraId="08709DDB" w14:textId="77777777"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 xml:space="preserve">Be knowledgeable of and act in accordance with each of the following: </w:t>
      </w:r>
    </w:p>
    <w:p w14:paraId="63647FF2" w14:textId="77777777" w:rsidR="009E3546" w:rsidRPr="0087505D" w:rsidRDefault="009E3546" w:rsidP="003004C6">
      <w:pPr>
        <w:widowControl w:val="0"/>
        <w:numPr>
          <w:ilvl w:val="1"/>
          <w:numId w:val="6"/>
        </w:numPr>
        <w:tabs>
          <w:tab w:val="left" w:pos="1059"/>
          <w:tab w:val="right" w:pos="8235"/>
        </w:tabs>
        <w:ind w:left="1350"/>
        <w:rPr>
          <w:rFonts w:eastAsia="PMingLiU"/>
          <w:sz w:val="22"/>
          <w:szCs w:val="22"/>
        </w:rPr>
      </w:pPr>
      <w:r w:rsidRPr="0087505D">
        <w:rPr>
          <w:rFonts w:eastAsia="PMingLiU"/>
          <w:sz w:val="22"/>
          <w:szCs w:val="22"/>
        </w:rPr>
        <w:t xml:space="preserve">the current version of the APA Ethical Principles of Psychologists and Code of Conduct; </w:t>
      </w:r>
    </w:p>
    <w:p w14:paraId="218D5942" w14:textId="77777777" w:rsidR="009E3546" w:rsidRPr="0087505D" w:rsidRDefault="009E3546" w:rsidP="003004C6">
      <w:pPr>
        <w:widowControl w:val="0"/>
        <w:numPr>
          <w:ilvl w:val="1"/>
          <w:numId w:val="6"/>
        </w:numPr>
        <w:tabs>
          <w:tab w:val="left" w:pos="1059"/>
          <w:tab w:val="right" w:pos="8235"/>
        </w:tabs>
        <w:ind w:left="1350"/>
        <w:rPr>
          <w:rFonts w:eastAsia="PMingLiU"/>
          <w:sz w:val="22"/>
          <w:szCs w:val="22"/>
        </w:rPr>
      </w:pPr>
      <w:r w:rsidRPr="0087505D">
        <w:rPr>
          <w:rFonts w:eastAsia="PMingLiU"/>
          <w:sz w:val="22"/>
          <w:szCs w:val="22"/>
        </w:rPr>
        <w:t xml:space="preserve">Relevant laws, regulations, rules, and policies governing health service psychology at the organizational, local, state, regional, and federal levels; and </w:t>
      </w:r>
    </w:p>
    <w:p w14:paraId="46A5F37F" w14:textId="77777777" w:rsidR="009E3546" w:rsidRPr="0087505D" w:rsidRDefault="009E3546" w:rsidP="003004C6">
      <w:pPr>
        <w:widowControl w:val="0"/>
        <w:numPr>
          <w:ilvl w:val="1"/>
          <w:numId w:val="6"/>
        </w:numPr>
        <w:tabs>
          <w:tab w:val="left" w:pos="1059"/>
          <w:tab w:val="right" w:pos="8235"/>
        </w:tabs>
        <w:ind w:left="1350"/>
        <w:rPr>
          <w:rFonts w:eastAsia="PMingLiU"/>
          <w:sz w:val="22"/>
          <w:szCs w:val="22"/>
        </w:rPr>
      </w:pPr>
      <w:r w:rsidRPr="0087505D">
        <w:rPr>
          <w:rFonts w:eastAsia="PMingLiU"/>
          <w:sz w:val="22"/>
          <w:szCs w:val="22"/>
        </w:rPr>
        <w:t>Relevant professional standards and guidelines.</w:t>
      </w:r>
    </w:p>
    <w:p w14:paraId="677B23A7" w14:textId="77777777"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 xml:space="preserve">Recognize ethical dilemmas as they </w:t>
      </w:r>
      <w:proofErr w:type="gramStart"/>
      <w:r w:rsidRPr="0087505D">
        <w:rPr>
          <w:rFonts w:eastAsia="PMingLiU"/>
          <w:sz w:val="22"/>
          <w:szCs w:val="22"/>
        </w:rPr>
        <w:t>arise, and</w:t>
      </w:r>
      <w:proofErr w:type="gramEnd"/>
      <w:r w:rsidRPr="0087505D">
        <w:rPr>
          <w:rFonts w:eastAsia="PMingLiU"/>
          <w:sz w:val="22"/>
          <w:szCs w:val="22"/>
        </w:rPr>
        <w:t xml:space="preserve"> apply ethical decision-making processes in order to resolve the dilemmas.</w:t>
      </w:r>
    </w:p>
    <w:p w14:paraId="0C6925EA" w14:textId="1B98691D" w:rsidR="009E3546" w:rsidRPr="0087505D" w:rsidRDefault="009E3546" w:rsidP="003004C6">
      <w:pPr>
        <w:widowControl w:val="0"/>
        <w:numPr>
          <w:ilvl w:val="0"/>
          <w:numId w:val="6"/>
        </w:numPr>
        <w:tabs>
          <w:tab w:val="left" w:pos="1059"/>
          <w:tab w:val="right" w:pos="8235"/>
        </w:tabs>
        <w:ind w:left="1080"/>
        <w:rPr>
          <w:rFonts w:eastAsia="PMingLiU"/>
          <w:sz w:val="22"/>
          <w:szCs w:val="22"/>
        </w:rPr>
      </w:pPr>
      <w:r w:rsidRPr="0087505D">
        <w:rPr>
          <w:rFonts w:eastAsia="PMingLiU"/>
          <w:sz w:val="22"/>
          <w:szCs w:val="22"/>
        </w:rPr>
        <w:t>Conduct self in an ethical manner in all professional activities.</w:t>
      </w:r>
    </w:p>
    <w:p w14:paraId="5DCA9A67" w14:textId="38E04751"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Individual/Cultural Diversity</w:t>
      </w:r>
    </w:p>
    <w:p w14:paraId="6B0B5E89" w14:textId="77777777" w:rsidR="009E3546" w:rsidRPr="0087505D" w:rsidRDefault="009E3546" w:rsidP="003004C6">
      <w:pPr>
        <w:widowControl w:val="0"/>
        <w:numPr>
          <w:ilvl w:val="0"/>
          <w:numId w:val="7"/>
        </w:numPr>
        <w:tabs>
          <w:tab w:val="left" w:pos="1059"/>
          <w:tab w:val="right" w:pos="8235"/>
        </w:tabs>
        <w:ind w:left="1080"/>
        <w:rPr>
          <w:rFonts w:eastAsia="PMingLiU"/>
          <w:sz w:val="22"/>
          <w:szCs w:val="22"/>
        </w:rPr>
      </w:pPr>
      <w:r w:rsidRPr="0087505D">
        <w:rPr>
          <w:rFonts w:eastAsia="PMingLiU"/>
          <w:sz w:val="22"/>
          <w:szCs w:val="22"/>
        </w:rPr>
        <w:t>An understanding of how their own personal/cultural history, attitudes, and biases may affect how they understand and interact with people different from themselves.</w:t>
      </w:r>
    </w:p>
    <w:p w14:paraId="2E369925" w14:textId="77777777" w:rsidR="009E3546" w:rsidRPr="0087505D" w:rsidRDefault="009E3546" w:rsidP="003004C6">
      <w:pPr>
        <w:widowControl w:val="0"/>
        <w:numPr>
          <w:ilvl w:val="0"/>
          <w:numId w:val="7"/>
        </w:numPr>
        <w:tabs>
          <w:tab w:val="left" w:pos="1059"/>
          <w:tab w:val="right" w:pos="8235"/>
        </w:tabs>
        <w:ind w:left="1080"/>
        <w:rPr>
          <w:rFonts w:eastAsia="PMingLiU"/>
          <w:sz w:val="22"/>
          <w:szCs w:val="22"/>
        </w:rPr>
      </w:pPr>
      <w:r w:rsidRPr="0087505D">
        <w:rPr>
          <w:rFonts w:eastAsia="PMingLiU"/>
          <w:sz w:val="22"/>
          <w:szCs w:val="22"/>
        </w:rPr>
        <w:t xml:space="preserve">Knowledge of the current theoretical and empirical knowledge base as it relates to addressing diversity in all professional activities including research, training, supervision/consultation, and service. </w:t>
      </w:r>
    </w:p>
    <w:p w14:paraId="7F9DDF27" w14:textId="77777777" w:rsidR="009E3546" w:rsidRPr="0087505D" w:rsidRDefault="009E3546" w:rsidP="003004C6">
      <w:pPr>
        <w:widowControl w:val="0"/>
        <w:numPr>
          <w:ilvl w:val="0"/>
          <w:numId w:val="7"/>
        </w:numPr>
        <w:tabs>
          <w:tab w:val="left" w:pos="1059"/>
          <w:tab w:val="right" w:pos="8235"/>
        </w:tabs>
        <w:ind w:left="1080"/>
        <w:rPr>
          <w:rFonts w:eastAsia="PMingLiU"/>
          <w:sz w:val="22"/>
          <w:szCs w:val="22"/>
        </w:rPr>
      </w:pPr>
      <w:r w:rsidRPr="0087505D">
        <w:rPr>
          <w:rFonts w:eastAsia="PMingLiU"/>
          <w:sz w:val="22"/>
          <w:szCs w:val="22"/>
        </w:rPr>
        <w:t xml:space="preserve">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w:t>
      </w:r>
      <w:r w:rsidRPr="0087505D">
        <w:rPr>
          <w:rFonts w:eastAsia="PMingLiU"/>
          <w:sz w:val="22"/>
          <w:szCs w:val="22"/>
        </w:rPr>
        <w:lastRenderedPageBreak/>
        <w:t>characteristics, or worldviews create conflict with their own.</w:t>
      </w:r>
    </w:p>
    <w:p w14:paraId="127DB749" w14:textId="19F76727" w:rsidR="009E3546" w:rsidRPr="0087505D" w:rsidRDefault="009E3546" w:rsidP="003004C6">
      <w:pPr>
        <w:widowControl w:val="0"/>
        <w:numPr>
          <w:ilvl w:val="0"/>
          <w:numId w:val="7"/>
        </w:numPr>
        <w:tabs>
          <w:tab w:val="left" w:pos="1059"/>
          <w:tab w:val="right" w:pos="8235"/>
        </w:tabs>
        <w:ind w:left="1080"/>
        <w:rPr>
          <w:rFonts w:eastAsia="PMingLiU"/>
          <w:sz w:val="22"/>
          <w:szCs w:val="22"/>
        </w:rPr>
      </w:pPr>
      <w:r w:rsidRPr="0087505D">
        <w:rPr>
          <w:rFonts w:eastAsia="PMingLiU"/>
          <w:sz w:val="22"/>
          <w:szCs w:val="22"/>
        </w:rPr>
        <w:t xml:space="preserve">Demonstrate the requisite knowledge base, ability to articulate an approach to working effectively with diverse individuals and </w:t>
      </w:r>
      <w:proofErr w:type="gramStart"/>
      <w:r w:rsidRPr="0087505D">
        <w:rPr>
          <w:rFonts w:eastAsia="PMingLiU"/>
          <w:sz w:val="22"/>
          <w:szCs w:val="22"/>
        </w:rPr>
        <w:t>groups, and</w:t>
      </w:r>
      <w:proofErr w:type="gramEnd"/>
      <w:r w:rsidRPr="0087505D">
        <w:rPr>
          <w:rFonts w:eastAsia="PMingLiU"/>
          <w:sz w:val="22"/>
          <w:szCs w:val="22"/>
        </w:rPr>
        <w:t xml:space="preserve"> apply this approach effectively in their professional work.</w:t>
      </w:r>
    </w:p>
    <w:p w14:paraId="46D1811D" w14:textId="7BED16C0"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Professional Values/Attitudes</w:t>
      </w:r>
    </w:p>
    <w:p w14:paraId="713FE5E9" w14:textId="77777777" w:rsidR="003004C6" w:rsidRPr="0087505D" w:rsidRDefault="003004C6" w:rsidP="003004C6">
      <w:pPr>
        <w:widowControl w:val="0"/>
        <w:numPr>
          <w:ilvl w:val="0"/>
          <w:numId w:val="8"/>
        </w:numPr>
        <w:tabs>
          <w:tab w:val="left" w:pos="1059"/>
          <w:tab w:val="right" w:pos="8235"/>
        </w:tabs>
        <w:ind w:left="1080"/>
        <w:rPr>
          <w:rFonts w:eastAsia="PMingLiU"/>
          <w:sz w:val="22"/>
          <w:szCs w:val="22"/>
        </w:rPr>
      </w:pPr>
      <w:r w:rsidRPr="0087505D">
        <w:rPr>
          <w:rFonts w:eastAsia="PMingLiU"/>
          <w:sz w:val="22"/>
          <w:szCs w:val="22"/>
        </w:rPr>
        <w:t>Behave in ways that reflect the values and attitudes of psychology, including integrity, deportment, professional identity, accountability, lifelong learning, and concern for the welfare of others</w:t>
      </w:r>
    </w:p>
    <w:p w14:paraId="3B6403CC" w14:textId="77777777" w:rsidR="003004C6" w:rsidRPr="0087505D" w:rsidRDefault="003004C6" w:rsidP="003004C6">
      <w:pPr>
        <w:widowControl w:val="0"/>
        <w:numPr>
          <w:ilvl w:val="0"/>
          <w:numId w:val="8"/>
        </w:numPr>
        <w:tabs>
          <w:tab w:val="left" w:pos="1059"/>
          <w:tab w:val="right" w:pos="8235"/>
        </w:tabs>
        <w:ind w:left="1080"/>
        <w:rPr>
          <w:rFonts w:eastAsia="PMingLiU"/>
          <w:sz w:val="22"/>
          <w:szCs w:val="22"/>
        </w:rPr>
      </w:pPr>
      <w:r w:rsidRPr="0087505D">
        <w:rPr>
          <w:rFonts w:eastAsia="PMingLiU"/>
          <w:sz w:val="22"/>
          <w:szCs w:val="22"/>
        </w:rPr>
        <w:t>Engage in self-reflection regarding one’s personal and professional functioning; engage in activities to maintain and improve performance, well-being, and professional effectiveness.</w:t>
      </w:r>
    </w:p>
    <w:p w14:paraId="06F26F2C" w14:textId="77777777" w:rsidR="003004C6" w:rsidRPr="0087505D" w:rsidRDefault="003004C6" w:rsidP="003004C6">
      <w:pPr>
        <w:widowControl w:val="0"/>
        <w:numPr>
          <w:ilvl w:val="0"/>
          <w:numId w:val="8"/>
        </w:numPr>
        <w:tabs>
          <w:tab w:val="left" w:pos="1059"/>
          <w:tab w:val="right" w:pos="8235"/>
        </w:tabs>
        <w:ind w:left="1080"/>
        <w:rPr>
          <w:rFonts w:eastAsia="PMingLiU"/>
          <w:sz w:val="22"/>
          <w:szCs w:val="22"/>
        </w:rPr>
      </w:pPr>
      <w:r w:rsidRPr="0087505D">
        <w:rPr>
          <w:rFonts w:eastAsia="PMingLiU"/>
          <w:sz w:val="22"/>
          <w:szCs w:val="22"/>
        </w:rPr>
        <w:t>Actively seek and demonstrate openness and responsiveness to feedback and supervision.</w:t>
      </w:r>
    </w:p>
    <w:p w14:paraId="17689847" w14:textId="3E9394B7" w:rsidR="009E3546" w:rsidRPr="0087505D" w:rsidRDefault="003004C6" w:rsidP="003004C6">
      <w:pPr>
        <w:widowControl w:val="0"/>
        <w:numPr>
          <w:ilvl w:val="0"/>
          <w:numId w:val="8"/>
        </w:numPr>
        <w:tabs>
          <w:tab w:val="left" w:pos="1059"/>
          <w:tab w:val="right" w:pos="8235"/>
        </w:tabs>
        <w:ind w:left="1080"/>
        <w:rPr>
          <w:rFonts w:eastAsia="PMingLiU"/>
          <w:sz w:val="22"/>
          <w:szCs w:val="22"/>
        </w:rPr>
      </w:pPr>
      <w:r w:rsidRPr="0087505D">
        <w:rPr>
          <w:rFonts w:eastAsia="PMingLiU"/>
          <w:sz w:val="22"/>
          <w:szCs w:val="22"/>
        </w:rPr>
        <w:t>Respond professionally in increasingly complex situations with a greater degree of independence as they progress across levels of training.</w:t>
      </w:r>
    </w:p>
    <w:p w14:paraId="34097033" w14:textId="22A6AB72"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Communication/Interpersonal Skills</w:t>
      </w:r>
    </w:p>
    <w:p w14:paraId="56CD7FDC" w14:textId="77777777" w:rsidR="003004C6" w:rsidRPr="0087505D" w:rsidRDefault="003004C6" w:rsidP="003004C6">
      <w:pPr>
        <w:widowControl w:val="0"/>
        <w:numPr>
          <w:ilvl w:val="0"/>
          <w:numId w:val="9"/>
        </w:numPr>
        <w:tabs>
          <w:tab w:val="left" w:pos="1059"/>
          <w:tab w:val="right" w:pos="8235"/>
        </w:tabs>
        <w:ind w:left="1080"/>
        <w:rPr>
          <w:rFonts w:eastAsia="PMingLiU"/>
          <w:sz w:val="22"/>
          <w:szCs w:val="22"/>
        </w:rPr>
      </w:pPr>
      <w:r w:rsidRPr="0087505D">
        <w:rPr>
          <w:rFonts w:eastAsia="PMingLiU"/>
          <w:sz w:val="22"/>
          <w:szCs w:val="22"/>
        </w:rPr>
        <w:t>Develop and maintain effective relationships with a wide range of individuals, including colleagues, communities, organizations, supervisors, supervisees, and those receiving professional services.</w:t>
      </w:r>
    </w:p>
    <w:p w14:paraId="24AEF85C" w14:textId="77777777" w:rsidR="003004C6" w:rsidRPr="0087505D" w:rsidRDefault="003004C6" w:rsidP="003004C6">
      <w:pPr>
        <w:widowControl w:val="0"/>
        <w:numPr>
          <w:ilvl w:val="0"/>
          <w:numId w:val="9"/>
        </w:numPr>
        <w:tabs>
          <w:tab w:val="left" w:pos="1059"/>
          <w:tab w:val="right" w:pos="8235"/>
        </w:tabs>
        <w:ind w:left="1080"/>
        <w:rPr>
          <w:rFonts w:eastAsia="PMingLiU"/>
          <w:sz w:val="22"/>
          <w:szCs w:val="22"/>
        </w:rPr>
      </w:pPr>
      <w:r w:rsidRPr="0087505D">
        <w:rPr>
          <w:rFonts w:eastAsia="PMingLiU"/>
          <w:sz w:val="22"/>
          <w:szCs w:val="22"/>
        </w:rPr>
        <w:t>Produce and comprehend oral, nonverbal, and written communications that are informative and well-integrated; demonstrate a thorough grasp of professional language and concepts.</w:t>
      </w:r>
    </w:p>
    <w:p w14:paraId="4D50BC43" w14:textId="09489A75" w:rsidR="009E3546" w:rsidRPr="0087505D" w:rsidRDefault="003004C6" w:rsidP="003004C6">
      <w:pPr>
        <w:widowControl w:val="0"/>
        <w:numPr>
          <w:ilvl w:val="0"/>
          <w:numId w:val="9"/>
        </w:numPr>
        <w:tabs>
          <w:tab w:val="left" w:pos="1059"/>
          <w:tab w:val="right" w:pos="8235"/>
        </w:tabs>
        <w:ind w:left="1080"/>
        <w:rPr>
          <w:rFonts w:eastAsia="PMingLiU"/>
          <w:sz w:val="22"/>
          <w:szCs w:val="22"/>
        </w:rPr>
      </w:pPr>
      <w:r w:rsidRPr="0087505D">
        <w:rPr>
          <w:rFonts w:eastAsia="PMingLiU"/>
          <w:sz w:val="22"/>
          <w:szCs w:val="22"/>
        </w:rPr>
        <w:t>Demonstrate effective interpersonal skills and the ability to manage difficult communication well.</w:t>
      </w:r>
    </w:p>
    <w:p w14:paraId="6D23F298" w14:textId="58635E10"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Assessment</w:t>
      </w:r>
    </w:p>
    <w:p w14:paraId="6AFDD03A" w14:textId="77777777" w:rsidR="003004C6" w:rsidRPr="0087505D" w:rsidRDefault="003004C6" w:rsidP="003004C6">
      <w:pPr>
        <w:widowControl w:val="0"/>
        <w:numPr>
          <w:ilvl w:val="0"/>
          <w:numId w:val="10"/>
        </w:numPr>
        <w:tabs>
          <w:tab w:val="left" w:pos="1059"/>
          <w:tab w:val="right" w:pos="8235"/>
        </w:tabs>
        <w:ind w:left="1080"/>
        <w:rPr>
          <w:rFonts w:eastAsia="PMingLiU"/>
          <w:sz w:val="22"/>
          <w:szCs w:val="22"/>
        </w:rPr>
      </w:pPr>
      <w:r w:rsidRPr="0087505D">
        <w:rPr>
          <w:rFonts w:eastAsia="PMingLiU"/>
          <w:sz w:val="22"/>
          <w:szCs w:val="22"/>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262A24F4" w14:textId="77777777" w:rsidR="003004C6" w:rsidRPr="0087505D" w:rsidRDefault="003004C6" w:rsidP="003004C6">
      <w:pPr>
        <w:widowControl w:val="0"/>
        <w:numPr>
          <w:ilvl w:val="0"/>
          <w:numId w:val="10"/>
        </w:numPr>
        <w:tabs>
          <w:tab w:val="left" w:pos="1059"/>
          <w:tab w:val="right" w:pos="8235"/>
        </w:tabs>
        <w:ind w:left="1080"/>
        <w:rPr>
          <w:rFonts w:eastAsia="PMingLiU"/>
          <w:sz w:val="22"/>
          <w:szCs w:val="22"/>
        </w:rPr>
      </w:pPr>
      <w:r w:rsidRPr="0087505D">
        <w:rPr>
          <w:rFonts w:eastAsia="PMingLiU"/>
          <w:sz w:val="22"/>
          <w:szCs w:val="22"/>
        </w:rPr>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57335FD9" w14:textId="047B8D60" w:rsidR="003004C6" w:rsidRPr="0087505D" w:rsidRDefault="003004C6" w:rsidP="003004C6">
      <w:pPr>
        <w:widowControl w:val="0"/>
        <w:numPr>
          <w:ilvl w:val="0"/>
          <w:numId w:val="10"/>
        </w:numPr>
        <w:tabs>
          <w:tab w:val="left" w:pos="1059"/>
          <w:tab w:val="right" w:pos="8235"/>
        </w:tabs>
        <w:ind w:left="1080"/>
        <w:rPr>
          <w:rFonts w:eastAsia="PMingLiU"/>
          <w:sz w:val="22"/>
          <w:szCs w:val="22"/>
        </w:rPr>
      </w:pPr>
      <w:r w:rsidRPr="0087505D">
        <w:rPr>
          <w:rFonts w:eastAsia="PMingLiU"/>
          <w:sz w:val="22"/>
          <w:szCs w:val="22"/>
        </w:rPr>
        <w:t>Communicate orally and in written documents the findings and implications of the assessment in an accurate and effective manner sensitive to a range of audiences.</w:t>
      </w:r>
    </w:p>
    <w:p w14:paraId="79B0280E" w14:textId="79E8D0C2" w:rsidR="009E3546" w:rsidRPr="0087505D" w:rsidRDefault="009E3546" w:rsidP="0087505D">
      <w:pPr>
        <w:numPr>
          <w:ilvl w:val="0"/>
          <w:numId w:val="13"/>
        </w:numPr>
        <w:spacing w:before="120"/>
        <w:ind w:left="907"/>
        <w:rPr>
          <w:rFonts w:eastAsia="MS Mincho"/>
          <w:b/>
          <w:sz w:val="22"/>
          <w:szCs w:val="22"/>
        </w:rPr>
      </w:pPr>
      <w:r w:rsidRPr="0087505D">
        <w:rPr>
          <w:rFonts w:eastAsia="MS Mincho"/>
          <w:b/>
          <w:sz w:val="22"/>
          <w:szCs w:val="22"/>
        </w:rPr>
        <w:t>Intervention</w:t>
      </w:r>
    </w:p>
    <w:p w14:paraId="33A95F87" w14:textId="77777777" w:rsidR="003004C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Establish and maintain effective relationships with the recipients of psychological services.</w:t>
      </w:r>
    </w:p>
    <w:p w14:paraId="03C29830" w14:textId="77777777" w:rsidR="003004C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Develop evidence-based intervention plans specific to the service delivery goals.</w:t>
      </w:r>
    </w:p>
    <w:p w14:paraId="5B550A41" w14:textId="77777777" w:rsidR="003004C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Implement interventions informed by the current scientific literature, assessment findings, diversity characteristics, and contextual variables.</w:t>
      </w:r>
    </w:p>
    <w:p w14:paraId="68774EE1" w14:textId="77777777" w:rsidR="003004C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Demonstrate the ability to apply the relevant research literature to clinical decision making.</w:t>
      </w:r>
    </w:p>
    <w:p w14:paraId="441A03D3" w14:textId="77777777" w:rsidR="003004C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Modify and adapt evidence-based approaches effectively when a clear evidence-base is lacking.</w:t>
      </w:r>
    </w:p>
    <w:p w14:paraId="1C443B1A" w14:textId="6CCF9ECD" w:rsidR="009E3546" w:rsidRPr="0087505D" w:rsidRDefault="003004C6" w:rsidP="003004C6">
      <w:pPr>
        <w:widowControl w:val="0"/>
        <w:numPr>
          <w:ilvl w:val="0"/>
          <w:numId w:val="11"/>
        </w:numPr>
        <w:tabs>
          <w:tab w:val="left" w:pos="1059"/>
          <w:tab w:val="right" w:pos="8235"/>
        </w:tabs>
        <w:ind w:left="1080"/>
        <w:rPr>
          <w:rFonts w:eastAsia="PMingLiU"/>
          <w:sz w:val="22"/>
          <w:szCs w:val="22"/>
        </w:rPr>
      </w:pPr>
      <w:r w:rsidRPr="0087505D">
        <w:rPr>
          <w:rFonts w:eastAsia="PMingLiU"/>
          <w:sz w:val="22"/>
          <w:szCs w:val="22"/>
        </w:rPr>
        <w:t xml:space="preserve">Evaluate intervention </w:t>
      </w:r>
      <w:proofErr w:type="gramStart"/>
      <w:r w:rsidRPr="0087505D">
        <w:rPr>
          <w:rFonts w:eastAsia="PMingLiU"/>
          <w:sz w:val="22"/>
          <w:szCs w:val="22"/>
        </w:rPr>
        <w:t>effectiveness, and</w:t>
      </w:r>
      <w:proofErr w:type="gramEnd"/>
      <w:r w:rsidRPr="0087505D">
        <w:rPr>
          <w:rFonts w:eastAsia="PMingLiU"/>
          <w:sz w:val="22"/>
          <w:szCs w:val="22"/>
        </w:rPr>
        <w:t xml:space="preserve"> adapt intervention goals and methods consistent with ongoing evaluation.</w:t>
      </w:r>
    </w:p>
    <w:p w14:paraId="7CEE7A25" w14:textId="0B75EF85" w:rsidR="009E3546" w:rsidRPr="0087505D" w:rsidRDefault="009E3546" w:rsidP="0087505D">
      <w:pPr>
        <w:keepNext/>
        <w:numPr>
          <w:ilvl w:val="0"/>
          <w:numId w:val="13"/>
        </w:numPr>
        <w:spacing w:before="120"/>
        <w:ind w:left="907"/>
        <w:rPr>
          <w:rFonts w:eastAsia="MS Mincho"/>
          <w:b/>
          <w:sz w:val="22"/>
          <w:szCs w:val="22"/>
        </w:rPr>
      </w:pPr>
      <w:r w:rsidRPr="0087505D">
        <w:rPr>
          <w:rFonts w:eastAsia="MS Mincho"/>
          <w:b/>
          <w:sz w:val="22"/>
          <w:szCs w:val="22"/>
        </w:rPr>
        <w:t>Supervision</w:t>
      </w:r>
    </w:p>
    <w:p w14:paraId="5D866F3A" w14:textId="01A4A8E7" w:rsidR="009E3546" w:rsidRPr="0087505D" w:rsidRDefault="003004C6" w:rsidP="0087505D">
      <w:pPr>
        <w:numPr>
          <w:ilvl w:val="0"/>
          <w:numId w:val="12"/>
        </w:numPr>
        <w:tabs>
          <w:tab w:val="left" w:pos="1059"/>
          <w:tab w:val="right" w:pos="8235"/>
        </w:tabs>
        <w:ind w:left="1080"/>
        <w:rPr>
          <w:rFonts w:eastAsia="PMingLiU"/>
          <w:sz w:val="22"/>
          <w:szCs w:val="22"/>
        </w:rPr>
      </w:pPr>
      <w:r w:rsidRPr="0087505D">
        <w:rPr>
          <w:rFonts w:eastAsia="PMingLiU"/>
          <w:sz w:val="22"/>
          <w:szCs w:val="22"/>
        </w:rPr>
        <w:t>Demonstrate knowledge of supervision models and practices.</w:t>
      </w:r>
    </w:p>
    <w:p w14:paraId="32DBB8FC" w14:textId="62E0CE91" w:rsidR="009E3546" w:rsidRPr="0087505D" w:rsidRDefault="009E3546" w:rsidP="0087505D">
      <w:pPr>
        <w:keepNext/>
        <w:numPr>
          <w:ilvl w:val="0"/>
          <w:numId w:val="13"/>
        </w:numPr>
        <w:spacing w:before="120"/>
        <w:ind w:left="907"/>
        <w:rPr>
          <w:rFonts w:eastAsia="MS Mincho"/>
          <w:b/>
          <w:sz w:val="22"/>
          <w:szCs w:val="22"/>
        </w:rPr>
      </w:pPr>
      <w:r w:rsidRPr="0087505D">
        <w:rPr>
          <w:rFonts w:eastAsia="MS Mincho"/>
          <w:b/>
          <w:sz w:val="22"/>
          <w:szCs w:val="22"/>
        </w:rPr>
        <w:t>Consultation and Interprofessional/Interdisciplinary Skills</w:t>
      </w:r>
    </w:p>
    <w:p w14:paraId="399DCC0F" w14:textId="77777777" w:rsidR="003004C6" w:rsidRPr="0087505D" w:rsidRDefault="003004C6" w:rsidP="003004C6">
      <w:pPr>
        <w:widowControl w:val="0"/>
        <w:numPr>
          <w:ilvl w:val="0"/>
          <w:numId w:val="12"/>
        </w:numPr>
        <w:tabs>
          <w:tab w:val="left" w:pos="1059"/>
          <w:tab w:val="right" w:pos="8235"/>
        </w:tabs>
        <w:ind w:left="1080"/>
        <w:rPr>
          <w:rFonts w:eastAsia="PMingLiU"/>
          <w:sz w:val="22"/>
          <w:szCs w:val="22"/>
        </w:rPr>
      </w:pPr>
      <w:r w:rsidRPr="0087505D">
        <w:rPr>
          <w:rFonts w:eastAsia="PMingLiU"/>
          <w:sz w:val="22"/>
          <w:szCs w:val="22"/>
        </w:rPr>
        <w:t>Demonstrate knowledge and respect for the roles and perspectives of other professions.</w:t>
      </w:r>
    </w:p>
    <w:p w14:paraId="3B2F7619" w14:textId="46ED61F9" w:rsidR="00C92D72" w:rsidRPr="0087505D" w:rsidRDefault="003004C6" w:rsidP="0087505D">
      <w:pPr>
        <w:widowControl w:val="0"/>
        <w:numPr>
          <w:ilvl w:val="0"/>
          <w:numId w:val="12"/>
        </w:numPr>
        <w:tabs>
          <w:tab w:val="left" w:pos="1059"/>
          <w:tab w:val="right" w:pos="8235"/>
        </w:tabs>
        <w:ind w:left="1080"/>
        <w:rPr>
          <w:b/>
          <w:sz w:val="22"/>
          <w:szCs w:val="22"/>
        </w:rPr>
      </w:pPr>
      <w:r w:rsidRPr="0087505D">
        <w:rPr>
          <w:rFonts w:eastAsia="PMingLiU"/>
          <w:sz w:val="22"/>
          <w:szCs w:val="22"/>
        </w:rPr>
        <w:t>Demonstrate knowledge of consultation models and practices.</w:t>
      </w:r>
      <w:r w:rsidR="0087505D" w:rsidRPr="0087505D">
        <w:rPr>
          <w:b/>
          <w:sz w:val="22"/>
          <w:szCs w:val="22"/>
        </w:rPr>
        <w:t xml:space="preserve"> </w:t>
      </w:r>
      <w:bookmarkStart w:id="0" w:name="_GoBack"/>
      <w:bookmarkEnd w:id="0"/>
    </w:p>
    <w:sectPr w:rsidR="00C92D72" w:rsidRPr="0087505D" w:rsidSect="002F619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3E58" w14:textId="77777777" w:rsidR="00662E93" w:rsidRDefault="00662E93" w:rsidP="00926C85">
      <w:r>
        <w:separator/>
      </w:r>
    </w:p>
  </w:endnote>
  <w:endnote w:type="continuationSeparator" w:id="0">
    <w:p w14:paraId="51268DF0" w14:textId="77777777" w:rsidR="00662E93" w:rsidRDefault="00662E93" w:rsidP="0092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AC02" w14:textId="77777777" w:rsidR="00662E93" w:rsidRDefault="00662E93" w:rsidP="00926C85">
      <w:r>
        <w:separator/>
      </w:r>
    </w:p>
  </w:footnote>
  <w:footnote w:type="continuationSeparator" w:id="0">
    <w:p w14:paraId="5AF473AF" w14:textId="77777777" w:rsidR="00662E93" w:rsidRDefault="00662E93" w:rsidP="00926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2342"/>
    <w:multiLevelType w:val="hybridMultilevel"/>
    <w:tmpl w:val="9BBCEF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C7864"/>
    <w:multiLevelType w:val="multilevel"/>
    <w:tmpl w:val="FA1CA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C6EFF"/>
    <w:multiLevelType w:val="hybridMultilevel"/>
    <w:tmpl w:val="9BBCEF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73EEE"/>
    <w:multiLevelType w:val="multilevel"/>
    <w:tmpl w:val="9BBCEF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5A0884"/>
    <w:multiLevelType w:val="hybridMultilevel"/>
    <w:tmpl w:val="1C6C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90C7E"/>
    <w:multiLevelType w:val="multilevel"/>
    <w:tmpl w:val="FA1C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BB687B"/>
    <w:multiLevelType w:val="multilevel"/>
    <w:tmpl w:val="9BBCEF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D13E59"/>
    <w:multiLevelType w:val="hybridMultilevel"/>
    <w:tmpl w:val="9BBCEF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A0DB3"/>
    <w:multiLevelType w:val="hybridMultilevel"/>
    <w:tmpl w:val="9BBCEF9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6"/>
  </w:num>
  <w:num w:numId="5">
    <w:abstractNumId w:val="1"/>
  </w:num>
  <w:num w:numId="6">
    <w:abstractNumId w:val="9"/>
  </w:num>
  <w:num w:numId="7">
    <w:abstractNumId w:val="10"/>
  </w:num>
  <w:num w:numId="8">
    <w:abstractNumId w:val="2"/>
  </w:num>
  <w:num w:numId="9">
    <w:abstractNumId w:val="7"/>
  </w:num>
  <w:num w:numId="10">
    <w:abstractNumId w:val="4"/>
  </w:num>
  <w:num w:numId="11">
    <w:abstractNumId w:val="0"/>
  </w:num>
  <w:num w:numId="12">
    <w:abstractNumId w:val="5"/>
  </w:num>
  <w:num w:numId="13">
    <w:abstractNumId w:val="1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2D"/>
    <w:rsid w:val="00014329"/>
    <w:rsid w:val="0018019D"/>
    <w:rsid w:val="001C134F"/>
    <w:rsid w:val="001E6F80"/>
    <w:rsid w:val="00204EAD"/>
    <w:rsid w:val="002271D0"/>
    <w:rsid w:val="002F619D"/>
    <w:rsid w:val="00300371"/>
    <w:rsid w:val="003004C6"/>
    <w:rsid w:val="00300881"/>
    <w:rsid w:val="00310197"/>
    <w:rsid w:val="00386548"/>
    <w:rsid w:val="003D630D"/>
    <w:rsid w:val="003D6D1F"/>
    <w:rsid w:val="00464354"/>
    <w:rsid w:val="004C49D1"/>
    <w:rsid w:val="004E1A78"/>
    <w:rsid w:val="0050241C"/>
    <w:rsid w:val="005951C6"/>
    <w:rsid w:val="005D2403"/>
    <w:rsid w:val="005E1082"/>
    <w:rsid w:val="00615ED5"/>
    <w:rsid w:val="00633187"/>
    <w:rsid w:val="0064702B"/>
    <w:rsid w:val="00662E93"/>
    <w:rsid w:val="007A24E0"/>
    <w:rsid w:val="007F04C1"/>
    <w:rsid w:val="00800ED1"/>
    <w:rsid w:val="008115CC"/>
    <w:rsid w:val="00871DB7"/>
    <w:rsid w:val="0087505D"/>
    <w:rsid w:val="008A1325"/>
    <w:rsid w:val="00926C85"/>
    <w:rsid w:val="009E3546"/>
    <w:rsid w:val="009F53E5"/>
    <w:rsid w:val="00A91912"/>
    <w:rsid w:val="00AC10A5"/>
    <w:rsid w:val="00AE6A4B"/>
    <w:rsid w:val="00B535E8"/>
    <w:rsid w:val="00B60DB8"/>
    <w:rsid w:val="00B95285"/>
    <w:rsid w:val="00BD49DC"/>
    <w:rsid w:val="00C05881"/>
    <w:rsid w:val="00C11136"/>
    <w:rsid w:val="00C92D72"/>
    <w:rsid w:val="00CB3EFE"/>
    <w:rsid w:val="00CE47BA"/>
    <w:rsid w:val="00D25B38"/>
    <w:rsid w:val="00D75169"/>
    <w:rsid w:val="00D76EFD"/>
    <w:rsid w:val="00D87A72"/>
    <w:rsid w:val="00DA452D"/>
    <w:rsid w:val="00DB4C58"/>
    <w:rsid w:val="00E27C18"/>
    <w:rsid w:val="00E35A04"/>
    <w:rsid w:val="00E70B3E"/>
    <w:rsid w:val="00E835F9"/>
    <w:rsid w:val="00E964FC"/>
    <w:rsid w:val="00F223C9"/>
    <w:rsid w:val="00F52178"/>
    <w:rsid w:val="00F8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C091"/>
  <w14:defaultImageDpi w14:val="32767"/>
  <w15:chartTrackingRefBased/>
  <w15:docId w15:val="{0FF11AAE-00CC-C449-9564-C25EC474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5A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52D"/>
    <w:pPr>
      <w:spacing w:before="100" w:beforeAutospacing="1" w:after="100" w:afterAutospacing="1"/>
    </w:pPr>
  </w:style>
  <w:style w:type="character" w:styleId="CommentReference">
    <w:name w:val="annotation reference"/>
    <w:basedOn w:val="DefaultParagraphFont"/>
    <w:uiPriority w:val="99"/>
    <w:semiHidden/>
    <w:unhideWhenUsed/>
    <w:rsid w:val="00871DB7"/>
    <w:rPr>
      <w:sz w:val="16"/>
      <w:szCs w:val="16"/>
    </w:rPr>
  </w:style>
  <w:style w:type="paragraph" w:styleId="CommentText">
    <w:name w:val="annotation text"/>
    <w:basedOn w:val="Normal"/>
    <w:link w:val="CommentTextChar"/>
    <w:uiPriority w:val="99"/>
    <w:semiHidden/>
    <w:unhideWhenUsed/>
    <w:rsid w:val="00871DB7"/>
    <w:rPr>
      <w:sz w:val="20"/>
      <w:szCs w:val="20"/>
    </w:rPr>
  </w:style>
  <w:style w:type="character" w:customStyle="1" w:styleId="CommentTextChar">
    <w:name w:val="Comment Text Char"/>
    <w:basedOn w:val="DefaultParagraphFont"/>
    <w:link w:val="CommentText"/>
    <w:uiPriority w:val="99"/>
    <w:semiHidden/>
    <w:rsid w:val="00871DB7"/>
    <w:rPr>
      <w:sz w:val="20"/>
      <w:szCs w:val="20"/>
    </w:rPr>
  </w:style>
  <w:style w:type="paragraph" w:styleId="CommentSubject">
    <w:name w:val="annotation subject"/>
    <w:basedOn w:val="CommentText"/>
    <w:next w:val="CommentText"/>
    <w:link w:val="CommentSubjectChar"/>
    <w:uiPriority w:val="99"/>
    <w:semiHidden/>
    <w:unhideWhenUsed/>
    <w:rsid w:val="00871DB7"/>
    <w:rPr>
      <w:b/>
      <w:bCs/>
    </w:rPr>
  </w:style>
  <w:style w:type="character" w:customStyle="1" w:styleId="CommentSubjectChar">
    <w:name w:val="Comment Subject Char"/>
    <w:basedOn w:val="CommentTextChar"/>
    <w:link w:val="CommentSubject"/>
    <w:uiPriority w:val="99"/>
    <w:semiHidden/>
    <w:rsid w:val="00871DB7"/>
    <w:rPr>
      <w:b/>
      <w:bCs/>
      <w:sz w:val="20"/>
      <w:szCs w:val="20"/>
    </w:rPr>
  </w:style>
  <w:style w:type="paragraph" w:styleId="BalloonText">
    <w:name w:val="Balloon Text"/>
    <w:basedOn w:val="Normal"/>
    <w:link w:val="BalloonTextChar"/>
    <w:uiPriority w:val="99"/>
    <w:semiHidden/>
    <w:unhideWhenUsed/>
    <w:rsid w:val="00871DB7"/>
    <w:rPr>
      <w:sz w:val="18"/>
      <w:szCs w:val="18"/>
    </w:rPr>
  </w:style>
  <w:style w:type="character" w:customStyle="1" w:styleId="BalloonTextChar">
    <w:name w:val="Balloon Text Char"/>
    <w:basedOn w:val="DefaultParagraphFont"/>
    <w:link w:val="BalloonText"/>
    <w:uiPriority w:val="99"/>
    <w:semiHidden/>
    <w:rsid w:val="00871DB7"/>
    <w:rPr>
      <w:rFonts w:ascii="Times New Roman" w:hAnsi="Times New Roman" w:cs="Times New Roman"/>
      <w:sz w:val="18"/>
      <w:szCs w:val="18"/>
    </w:rPr>
  </w:style>
  <w:style w:type="character" w:styleId="Hyperlink">
    <w:name w:val="Hyperlink"/>
    <w:basedOn w:val="DefaultParagraphFont"/>
    <w:uiPriority w:val="99"/>
    <w:unhideWhenUsed/>
    <w:rsid w:val="00871DB7"/>
    <w:rPr>
      <w:color w:val="0563C1" w:themeColor="hyperlink"/>
      <w:u w:val="single"/>
    </w:rPr>
  </w:style>
  <w:style w:type="character" w:styleId="UnresolvedMention">
    <w:name w:val="Unresolved Mention"/>
    <w:basedOn w:val="DefaultParagraphFont"/>
    <w:uiPriority w:val="99"/>
    <w:rsid w:val="00871DB7"/>
    <w:rPr>
      <w:color w:val="605E5C"/>
      <w:shd w:val="clear" w:color="auto" w:fill="E1DFDD"/>
    </w:rPr>
  </w:style>
  <w:style w:type="paragraph" w:styleId="Header">
    <w:name w:val="header"/>
    <w:basedOn w:val="Normal"/>
    <w:link w:val="HeaderChar"/>
    <w:uiPriority w:val="99"/>
    <w:unhideWhenUsed/>
    <w:rsid w:val="00926C85"/>
    <w:pPr>
      <w:tabs>
        <w:tab w:val="center" w:pos="4680"/>
        <w:tab w:val="right" w:pos="9360"/>
      </w:tabs>
    </w:pPr>
  </w:style>
  <w:style w:type="character" w:customStyle="1" w:styleId="HeaderChar">
    <w:name w:val="Header Char"/>
    <w:basedOn w:val="DefaultParagraphFont"/>
    <w:link w:val="Header"/>
    <w:uiPriority w:val="99"/>
    <w:rsid w:val="00926C85"/>
  </w:style>
  <w:style w:type="paragraph" w:styleId="Footer">
    <w:name w:val="footer"/>
    <w:basedOn w:val="Normal"/>
    <w:link w:val="FooterChar"/>
    <w:uiPriority w:val="99"/>
    <w:unhideWhenUsed/>
    <w:rsid w:val="00926C85"/>
    <w:pPr>
      <w:tabs>
        <w:tab w:val="center" w:pos="4680"/>
        <w:tab w:val="right" w:pos="9360"/>
      </w:tabs>
    </w:pPr>
  </w:style>
  <w:style w:type="character" w:customStyle="1" w:styleId="FooterChar">
    <w:name w:val="Footer Char"/>
    <w:basedOn w:val="DefaultParagraphFont"/>
    <w:link w:val="Footer"/>
    <w:uiPriority w:val="99"/>
    <w:rsid w:val="00926C85"/>
  </w:style>
  <w:style w:type="table" w:styleId="TableGrid">
    <w:name w:val="Table Grid"/>
    <w:basedOn w:val="TableNormal"/>
    <w:uiPriority w:val="39"/>
    <w:rsid w:val="0063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4118">
      <w:bodyDiv w:val="1"/>
      <w:marLeft w:val="0"/>
      <w:marRight w:val="0"/>
      <w:marTop w:val="0"/>
      <w:marBottom w:val="0"/>
      <w:divBdr>
        <w:top w:val="none" w:sz="0" w:space="0" w:color="auto"/>
        <w:left w:val="none" w:sz="0" w:space="0" w:color="auto"/>
        <w:bottom w:val="none" w:sz="0" w:space="0" w:color="auto"/>
        <w:right w:val="none" w:sz="0" w:space="0" w:color="auto"/>
      </w:divBdr>
      <w:divsChild>
        <w:div w:id="1986663990">
          <w:marLeft w:val="0"/>
          <w:marRight w:val="0"/>
          <w:marTop w:val="0"/>
          <w:marBottom w:val="0"/>
          <w:divBdr>
            <w:top w:val="none" w:sz="0" w:space="0" w:color="auto"/>
            <w:left w:val="none" w:sz="0" w:space="0" w:color="auto"/>
            <w:bottom w:val="none" w:sz="0" w:space="0" w:color="auto"/>
            <w:right w:val="none" w:sz="0" w:space="0" w:color="auto"/>
          </w:divBdr>
          <w:divsChild>
            <w:div w:id="1837842196">
              <w:marLeft w:val="0"/>
              <w:marRight w:val="0"/>
              <w:marTop w:val="0"/>
              <w:marBottom w:val="0"/>
              <w:divBdr>
                <w:top w:val="none" w:sz="0" w:space="0" w:color="auto"/>
                <w:left w:val="none" w:sz="0" w:space="0" w:color="auto"/>
                <w:bottom w:val="none" w:sz="0" w:space="0" w:color="auto"/>
                <w:right w:val="none" w:sz="0" w:space="0" w:color="auto"/>
              </w:divBdr>
              <w:divsChild>
                <w:div w:id="2957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5034">
      <w:bodyDiv w:val="1"/>
      <w:marLeft w:val="0"/>
      <w:marRight w:val="0"/>
      <w:marTop w:val="0"/>
      <w:marBottom w:val="0"/>
      <w:divBdr>
        <w:top w:val="none" w:sz="0" w:space="0" w:color="auto"/>
        <w:left w:val="none" w:sz="0" w:space="0" w:color="auto"/>
        <w:bottom w:val="none" w:sz="0" w:space="0" w:color="auto"/>
        <w:right w:val="none" w:sz="0" w:space="0" w:color="auto"/>
      </w:divBdr>
      <w:divsChild>
        <w:div w:id="272398977">
          <w:marLeft w:val="0"/>
          <w:marRight w:val="0"/>
          <w:marTop w:val="0"/>
          <w:marBottom w:val="0"/>
          <w:divBdr>
            <w:top w:val="none" w:sz="0" w:space="0" w:color="auto"/>
            <w:left w:val="none" w:sz="0" w:space="0" w:color="auto"/>
            <w:bottom w:val="none" w:sz="0" w:space="0" w:color="auto"/>
            <w:right w:val="none" w:sz="0" w:space="0" w:color="auto"/>
          </w:divBdr>
        </w:div>
        <w:div w:id="1346206002">
          <w:marLeft w:val="0"/>
          <w:marRight w:val="0"/>
          <w:marTop w:val="0"/>
          <w:marBottom w:val="0"/>
          <w:divBdr>
            <w:top w:val="none" w:sz="0" w:space="0" w:color="auto"/>
            <w:left w:val="none" w:sz="0" w:space="0" w:color="auto"/>
            <w:bottom w:val="none" w:sz="0" w:space="0" w:color="auto"/>
            <w:right w:val="none" w:sz="0" w:space="0" w:color="auto"/>
          </w:divBdr>
        </w:div>
        <w:div w:id="399015778">
          <w:marLeft w:val="0"/>
          <w:marRight w:val="0"/>
          <w:marTop w:val="0"/>
          <w:marBottom w:val="0"/>
          <w:divBdr>
            <w:top w:val="none" w:sz="0" w:space="0" w:color="auto"/>
            <w:left w:val="none" w:sz="0" w:space="0" w:color="auto"/>
            <w:bottom w:val="none" w:sz="0" w:space="0" w:color="auto"/>
            <w:right w:val="none" w:sz="0" w:space="0" w:color="auto"/>
          </w:divBdr>
        </w:div>
        <w:div w:id="190925236">
          <w:marLeft w:val="0"/>
          <w:marRight w:val="0"/>
          <w:marTop w:val="0"/>
          <w:marBottom w:val="0"/>
          <w:divBdr>
            <w:top w:val="none" w:sz="0" w:space="0" w:color="auto"/>
            <w:left w:val="none" w:sz="0" w:space="0" w:color="auto"/>
            <w:bottom w:val="none" w:sz="0" w:space="0" w:color="auto"/>
            <w:right w:val="none" w:sz="0" w:space="0" w:color="auto"/>
          </w:divBdr>
        </w:div>
        <w:div w:id="224680117">
          <w:marLeft w:val="0"/>
          <w:marRight w:val="0"/>
          <w:marTop w:val="0"/>
          <w:marBottom w:val="0"/>
          <w:divBdr>
            <w:top w:val="none" w:sz="0" w:space="0" w:color="auto"/>
            <w:left w:val="none" w:sz="0" w:space="0" w:color="auto"/>
            <w:bottom w:val="none" w:sz="0" w:space="0" w:color="auto"/>
            <w:right w:val="none" w:sz="0" w:space="0" w:color="auto"/>
          </w:divBdr>
        </w:div>
        <w:div w:id="890116398">
          <w:marLeft w:val="0"/>
          <w:marRight w:val="0"/>
          <w:marTop w:val="0"/>
          <w:marBottom w:val="0"/>
          <w:divBdr>
            <w:top w:val="none" w:sz="0" w:space="0" w:color="auto"/>
            <w:left w:val="none" w:sz="0" w:space="0" w:color="auto"/>
            <w:bottom w:val="none" w:sz="0" w:space="0" w:color="auto"/>
            <w:right w:val="none" w:sz="0" w:space="0" w:color="auto"/>
          </w:divBdr>
        </w:div>
        <w:div w:id="150754643">
          <w:marLeft w:val="0"/>
          <w:marRight w:val="0"/>
          <w:marTop w:val="0"/>
          <w:marBottom w:val="0"/>
          <w:divBdr>
            <w:top w:val="none" w:sz="0" w:space="0" w:color="auto"/>
            <w:left w:val="none" w:sz="0" w:space="0" w:color="auto"/>
            <w:bottom w:val="none" w:sz="0" w:space="0" w:color="auto"/>
            <w:right w:val="none" w:sz="0" w:space="0" w:color="auto"/>
          </w:divBdr>
        </w:div>
        <w:div w:id="2105611674">
          <w:marLeft w:val="0"/>
          <w:marRight w:val="0"/>
          <w:marTop w:val="0"/>
          <w:marBottom w:val="0"/>
          <w:divBdr>
            <w:top w:val="none" w:sz="0" w:space="0" w:color="auto"/>
            <w:left w:val="none" w:sz="0" w:space="0" w:color="auto"/>
            <w:bottom w:val="none" w:sz="0" w:space="0" w:color="auto"/>
            <w:right w:val="none" w:sz="0" w:space="0" w:color="auto"/>
          </w:divBdr>
        </w:div>
        <w:div w:id="1228958519">
          <w:marLeft w:val="0"/>
          <w:marRight w:val="0"/>
          <w:marTop w:val="0"/>
          <w:marBottom w:val="0"/>
          <w:divBdr>
            <w:top w:val="none" w:sz="0" w:space="0" w:color="auto"/>
            <w:left w:val="none" w:sz="0" w:space="0" w:color="auto"/>
            <w:bottom w:val="none" w:sz="0" w:space="0" w:color="auto"/>
            <w:right w:val="none" w:sz="0" w:space="0" w:color="auto"/>
          </w:divBdr>
        </w:div>
      </w:divsChild>
    </w:div>
    <w:div w:id="1975479510">
      <w:bodyDiv w:val="1"/>
      <w:marLeft w:val="0"/>
      <w:marRight w:val="0"/>
      <w:marTop w:val="0"/>
      <w:marBottom w:val="0"/>
      <w:divBdr>
        <w:top w:val="none" w:sz="0" w:space="0" w:color="auto"/>
        <w:left w:val="none" w:sz="0" w:space="0" w:color="auto"/>
        <w:bottom w:val="none" w:sz="0" w:space="0" w:color="auto"/>
        <w:right w:val="none" w:sz="0" w:space="0" w:color="auto"/>
      </w:divBdr>
      <w:divsChild>
        <w:div w:id="928121118">
          <w:marLeft w:val="0"/>
          <w:marRight w:val="0"/>
          <w:marTop w:val="0"/>
          <w:marBottom w:val="0"/>
          <w:divBdr>
            <w:top w:val="none" w:sz="0" w:space="0" w:color="auto"/>
            <w:left w:val="none" w:sz="0" w:space="0" w:color="auto"/>
            <w:bottom w:val="none" w:sz="0" w:space="0" w:color="auto"/>
            <w:right w:val="none" w:sz="0" w:space="0" w:color="auto"/>
          </w:divBdr>
          <w:divsChild>
            <w:div w:id="838422975">
              <w:marLeft w:val="0"/>
              <w:marRight w:val="0"/>
              <w:marTop w:val="0"/>
              <w:marBottom w:val="0"/>
              <w:divBdr>
                <w:top w:val="none" w:sz="0" w:space="0" w:color="auto"/>
                <w:left w:val="none" w:sz="0" w:space="0" w:color="auto"/>
                <w:bottom w:val="none" w:sz="0" w:space="0" w:color="auto"/>
                <w:right w:val="none" w:sz="0" w:space="0" w:color="auto"/>
              </w:divBdr>
              <w:divsChild>
                <w:div w:id="1991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Dassonville</dc:creator>
  <cp:keywords/>
  <dc:description/>
  <cp:lastModifiedBy>Paul Dassonville</cp:lastModifiedBy>
  <cp:revision>3</cp:revision>
  <dcterms:created xsi:type="dcterms:W3CDTF">2018-12-12T17:14:00Z</dcterms:created>
  <dcterms:modified xsi:type="dcterms:W3CDTF">2018-12-12T17:16:00Z</dcterms:modified>
</cp:coreProperties>
</file>