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3498B" w14:textId="77777777" w:rsidR="00A111A0" w:rsidRDefault="00571E6B" w:rsidP="00571E6B">
      <w:pPr>
        <w:pStyle w:val="Title"/>
        <w:rPr>
          <w:sz w:val="40"/>
          <w:szCs w:val="40"/>
          <w:lang w:val="en-CA"/>
        </w:rPr>
      </w:pPr>
      <w:r w:rsidRPr="00571E6B">
        <w:rPr>
          <w:sz w:val="40"/>
          <w:szCs w:val="40"/>
          <w:lang w:val="en-CA"/>
        </w:rPr>
        <w:t xml:space="preserve">Department of Human Physiology </w:t>
      </w:r>
    </w:p>
    <w:p w14:paraId="5F1E0FF0" w14:textId="5378A373" w:rsidR="002F655B" w:rsidRDefault="00A111A0" w:rsidP="00571E6B">
      <w:pPr>
        <w:pStyle w:val="Title"/>
        <w:rPr>
          <w:sz w:val="40"/>
          <w:szCs w:val="40"/>
          <w:lang w:val="en-CA"/>
        </w:rPr>
      </w:pPr>
      <w:bookmarkStart w:id="0" w:name="_GoBack"/>
      <w:bookmarkEnd w:id="0"/>
      <w:r>
        <w:rPr>
          <w:sz w:val="40"/>
          <w:szCs w:val="40"/>
          <w:lang w:val="en-CA"/>
        </w:rPr>
        <w:t xml:space="preserve">Undergraduate </w:t>
      </w:r>
      <w:r w:rsidR="00571E6B" w:rsidRPr="00571E6B">
        <w:rPr>
          <w:sz w:val="40"/>
          <w:szCs w:val="40"/>
          <w:lang w:val="en-CA"/>
        </w:rPr>
        <w:t xml:space="preserve">Assessment Report </w:t>
      </w:r>
    </w:p>
    <w:p w14:paraId="1F565B2F" w14:textId="77777777" w:rsidR="00571E6B" w:rsidRDefault="00571E6B" w:rsidP="00571E6B">
      <w:pPr>
        <w:pStyle w:val="Subtitle"/>
        <w:rPr>
          <w:lang w:val="en-CA"/>
        </w:rPr>
      </w:pPr>
      <w:r>
        <w:rPr>
          <w:lang w:val="en-CA"/>
        </w:rPr>
        <w:t>November 21, 2018</w:t>
      </w:r>
    </w:p>
    <w:p w14:paraId="4EF4CA41" w14:textId="77777777" w:rsidR="00571E6B" w:rsidRDefault="00571E6B" w:rsidP="00571E6B">
      <w:pPr>
        <w:pStyle w:val="Heading1"/>
        <w:rPr>
          <w:lang w:val="en-CA"/>
        </w:rPr>
      </w:pPr>
      <w:r>
        <w:rPr>
          <w:lang w:val="en-CA"/>
        </w:rPr>
        <w:t>Assessment Procedures</w:t>
      </w:r>
    </w:p>
    <w:p w14:paraId="1FFFF196" w14:textId="77777777" w:rsidR="00571E6B" w:rsidRDefault="00571E6B" w:rsidP="00571E6B">
      <w:pPr>
        <w:rPr>
          <w:lang w:val="en-CA"/>
        </w:rPr>
      </w:pPr>
    </w:p>
    <w:p w14:paraId="38E3D664" w14:textId="77777777" w:rsidR="00571E6B" w:rsidRDefault="00571E6B" w:rsidP="00571E6B">
      <w:pPr>
        <w:rPr>
          <w:lang w:val="en-CA"/>
        </w:rPr>
      </w:pPr>
      <w:r w:rsidRPr="00571E6B">
        <w:rPr>
          <w:lang w:val="en-CA"/>
        </w:rPr>
        <w:t xml:space="preserve">In fall term of 2017 the Department’s Teaching Effectiveness Committee met to discuss potential targets for assessment during the 2017/2018 academic year using the Department’s Curriculum Map and </w:t>
      </w:r>
      <w:r w:rsidR="00897678">
        <w:rPr>
          <w:lang w:val="en-CA"/>
        </w:rPr>
        <w:t>A</w:t>
      </w:r>
      <w:r w:rsidRPr="00571E6B">
        <w:rPr>
          <w:lang w:val="en-CA"/>
        </w:rPr>
        <w:t>ligned Learning Outcomes as the basis for</w:t>
      </w:r>
      <w:r w:rsidR="0064040E">
        <w:rPr>
          <w:lang w:val="en-CA"/>
        </w:rPr>
        <w:t xml:space="preserve"> </w:t>
      </w:r>
      <w:r w:rsidRPr="00571E6B">
        <w:rPr>
          <w:lang w:val="en-CA"/>
        </w:rPr>
        <w:t xml:space="preserve">discussion. </w:t>
      </w:r>
    </w:p>
    <w:p w14:paraId="17A49E6F" w14:textId="77777777" w:rsidR="00571E6B" w:rsidRDefault="00571E6B" w:rsidP="00571E6B">
      <w:pPr>
        <w:rPr>
          <w:lang w:val="en-CA"/>
        </w:rPr>
      </w:pPr>
    </w:p>
    <w:p w14:paraId="215ED594" w14:textId="77777777" w:rsidR="001B015E" w:rsidRDefault="00571E6B" w:rsidP="00571E6B">
      <w:pPr>
        <w:rPr>
          <w:lang w:val="en-CA"/>
        </w:rPr>
      </w:pPr>
      <w:r>
        <w:rPr>
          <w:lang w:val="en-CA"/>
        </w:rPr>
        <w:t xml:space="preserve">The target for assessment was to revisit the Department’s General Education offerings and write learning objectives applicable to all of our 100 level courses. </w:t>
      </w:r>
      <w:r w:rsidR="001B015E">
        <w:rPr>
          <w:lang w:val="en-CA"/>
        </w:rPr>
        <w:t>Dr.’s Robin Hopkins and Elinor Sullivan were nominated as leads on this work as they are involved with</w:t>
      </w:r>
      <w:r w:rsidR="00BF5AF1">
        <w:rPr>
          <w:lang w:val="en-CA"/>
        </w:rPr>
        <w:t xml:space="preserve"> the U</w:t>
      </w:r>
      <w:r w:rsidR="00897678">
        <w:rPr>
          <w:lang w:val="en-CA"/>
        </w:rPr>
        <w:t>O</w:t>
      </w:r>
      <w:r w:rsidR="00BF5AF1">
        <w:rPr>
          <w:lang w:val="en-CA"/>
        </w:rPr>
        <w:t xml:space="preserve"> Science Literacy Program and</w:t>
      </w:r>
      <w:r w:rsidR="001B015E">
        <w:rPr>
          <w:lang w:val="en-CA"/>
        </w:rPr>
        <w:t xml:space="preserve"> teach general education courses in the department. </w:t>
      </w:r>
    </w:p>
    <w:p w14:paraId="4E344CA8" w14:textId="77777777" w:rsidR="001B015E" w:rsidRDefault="001B015E" w:rsidP="00571E6B">
      <w:pPr>
        <w:rPr>
          <w:lang w:val="en-CA"/>
        </w:rPr>
      </w:pPr>
    </w:p>
    <w:p w14:paraId="476DA438" w14:textId="77777777" w:rsidR="00571E6B" w:rsidRDefault="001B015E" w:rsidP="00571E6B">
      <w:pPr>
        <w:rPr>
          <w:lang w:val="en-CA"/>
        </w:rPr>
      </w:pPr>
      <w:r>
        <w:rPr>
          <w:lang w:val="en-CA"/>
        </w:rPr>
        <w:t xml:space="preserve">Dr.’s Hopkins and Sullivan reviewed the </w:t>
      </w:r>
      <w:r w:rsidR="00950D1A" w:rsidRPr="00571E6B">
        <w:rPr>
          <w:lang w:val="en-CA"/>
        </w:rPr>
        <w:t>Department’s Curriculum Map and aligned Learning Outcomes</w:t>
      </w:r>
      <w:r w:rsidR="00950D1A">
        <w:rPr>
          <w:lang w:val="en-CA"/>
        </w:rPr>
        <w:t xml:space="preserve"> which was dated to 2014. </w:t>
      </w:r>
      <w:r w:rsidR="00BF5AF1">
        <w:rPr>
          <w:lang w:val="en-CA"/>
        </w:rPr>
        <w:t>Consulting</w:t>
      </w:r>
      <w:r w:rsidR="00950D1A">
        <w:rPr>
          <w:lang w:val="en-CA"/>
        </w:rPr>
        <w:t xml:space="preserve"> the guiding principles of the</w:t>
      </w:r>
      <w:r w:rsidR="00BF5AF1">
        <w:rPr>
          <w:lang w:val="en-CA"/>
        </w:rPr>
        <w:t xml:space="preserve"> UO</w:t>
      </w:r>
      <w:r w:rsidR="00950D1A">
        <w:rPr>
          <w:lang w:val="en-CA"/>
        </w:rPr>
        <w:t xml:space="preserve"> Science Literacy Program</w:t>
      </w:r>
      <w:r w:rsidR="00B3329F" w:rsidRPr="00B3329F">
        <w:rPr>
          <w:vertAlign w:val="superscript"/>
          <w:lang w:val="en-CA"/>
        </w:rPr>
        <w:t>1</w:t>
      </w:r>
      <w:r w:rsidR="00B3329F">
        <w:rPr>
          <w:lang w:val="en-CA"/>
        </w:rPr>
        <w:t xml:space="preserve"> </w:t>
      </w:r>
      <w:r w:rsidR="00BF5AF1">
        <w:rPr>
          <w:lang w:val="en-CA"/>
        </w:rPr>
        <w:t>and the Core Competencies and Disciplinary Practices from Vision and Chang</w:t>
      </w:r>
      <w:r w:rsidR="00B3329F">
        <w:rPr>
          <w:lang w:val="en-CA"/>
        </w:rPr>
        <w:t>e</w:t>
      </w:r>
      <w:r w:rsidR="00B3329F" w:rsidRPr="00B3329F">
        <w:rPr>
          <w:vertAlign w:val="superscript"/>
          <w:lang w:val="en-CA"/>
        </w:rPr>
        <w:t>2</w:t>
      </w:r>
      <w:r w:rsidR="00BF5AF1">
        <w:rPr>
          <w:lang w:val="en-CA"/>
        </w:rPr>
        <w:t>, Hopkins and Sullivan wrote six learning objectives applicable to all general the general education course offering in the Department.</w:t>
      </w:r>
    </w:p>
    <w:p w14:paraId="5441D45B" w14:textId="77777777" w:rsidR="00BF5AF1" w:rsidRDefault="00BF5AF1" w:rsidP="00571E6B">
      <w:pPr>
        <w:rPr>
          <w:lang w:val="en-CA"/>
        </w:rPr>
      </w:pPr>
    </w:p>
    <w:p w14:paraId="7C7C82FE" w14:textId="77777777" w:rsidR="00BF5AF1" w:rsidRDefault="00BF5AF1" w:rsidP="00571E6B">
      <w:pPr>
        <w:rPr>
          <w:lang w:val="en-CA"/>
        </w:rPr>
      </w:pPr>
      <w:r>
        <w:rPr>
          <w:lang w:val="en-CA"/>
        </w:rPr>
        <w:t xml:space="preserve">Their work was brought back to the Teaching Effectiveness Committee and the </w:t>
      </w:r>
      <w:r w:rsidRPr="00571E6B">
        <w:rPr>
          <w:lang w:val="en-CA"/>
        </w:rPr>
        <w:t>Department’s Curriculum Map</w:t>
      </w:r>
      <w:r>
        <w:rPr>
          <w:lang w:val="en-CA"/>
        </w:rPr>
        <w:t xml:space="preserve"> was revised to reflect these new learning outcomes (Appendix 1</w:t>
      </w:r>
      <w:r w:rsidR="00B3329F">
        <w:rPr>
          <w:lang w:val="en-CA"/>
        </w:rPr>
        <w:t xml:space="preserve"> pg.5</w:t>
      </w:r>
      <w:r>
        <w:rPr>
          <w:lang w:val="en-CA"/>
        </w:rPr>
        <w:t>).</w:t>
      </w:r>
    </w:p>
    <w:p w14:paraId="4FBA459B" w14:textId="77777777" w:rsidR="00897678" w:rsidRDefault="00897678" w:rsidP="00571E6B">
      <w:pPr>
        <w:rPr>
          <w:lang w:val="en-CA"/>
        </w:rPr>
      </w:pPr>
    </w:p>
    <w:p w14:paraId="380D248D" w14:textId="77777777" w:rsidR="00897678" w:rsidRDefault="00B3329F" w:rsidP="00B3329F">
      <w:pPr>
        <w:pStyle w:val="Heading1"/>
        <w:rPr>
          <w:lang w:val="en-CA"/>
        </w:rPr>
      </w:pPr>
      <w:r>
        <w:rPr>
          <w:lang w:val="en-CA"/>
        </w:rPr>
        <w:t>Next Steps</w:t>
      </w:r>
    </w:p>
    <w:p w14:paraId="6B3FF582" w14:textId="77777777" w:rsidR="00B3329F" w:rsidRDefault="00B3329F" w:rsidP="00B3329F">
      <w:pPr>
        <w:rPr>
          <w:lang w:val="en-CA"/>
        </w:rPr>
      </w:pPr>
    </w:p>
    <w:p w14:paraId="0FBA7696" w14:textId="77777777" w:rsidR="00B3329F" w:rsidRPr="00B3329F" w:rsidRDefault="00167534" w:rsidP="00B3329F">
      <w:pPr>
        <w:rPr>
          <w:lang w:val="en-CA"/>
        </w:rPr>
      </w:pPr>
      <w:r>
        <w:rPr>
          <w:lang w:val="en-CA"/>
        </w:rPr>
        <w:t>Due to significant change</w:t>
      </w:r>
      <w:r w:rsidR="0064040E">
        <w:rPr>
          <w:lang w:val="en-CA"/>
        </w:rPr>
        <w:t>s</w:t>
      </w:r>
      <w:r>
        <w:rPr>
          <w:lang w:val="en-CA"/>
        </w:rPr>
        <w:t xml:space="preserve"> in faculty and </w:t>
      </w:r>
      <w:r w:rsidR="0064040E">
        <w:rPr>
          <w:lang w:val="en-CA"/>
        </w:rPr>
        <w:t xml:space="preserve">a </w:t>
      </w:r>
      <w:r>
        <w:rPr>
          <w:lang w:val="en-CA"/>
        </w:rPr>
        <w:t>re-structuring of Department committees</w:t>
      </w:r>
      <w:r w:rsidR="0064040E">
        <w:rPr>
          <w:lang w:val="en-CA"/>
        </w:rPr>
        <w:t>,</w:t>
      </w:r>
      <w:r>
        <w:rPr>
          <w:lang w:val="en-CA"/>
        </w:rPr>
        <w:t xml:space="preserve"> the Department Assessment Plan will now be governed by the Undergraduate Program Committee as opposed to the Teaching Effectiveness Committee. The Undergraduate Program Committee will meet in early December to revisit the assessment plan and decide on next steps for collecting data and targeting other areas of the curriculum for assessment during the 2018/2019 academic year.</w:t>
      </w:r>
    </w:p>
    <w:p w14:paraId="7F6423CB" w14:textId="77777777" w:rsidR="00B3329F" w:rsidRDefault="00B3329F" w:rsidP="00B3329F">
      <w:pPr>
        <w:pStyle w:val="Heading1"/>
        <w:rPr>
          <w:lang w:val="en-CA"/>
        </w:rPr>
      </w:pPr>
    </w:p>
    <w:p w14:paraId="3FBE11A4" w14:textId="77777777" w:rsidR="00167534" w:rsidRDefault="00167534" w:rsidP="00167534">
      <w:pPr>
        <w:rPr>
          <w:lang w:val="en-CA"/>
        </w:rPr>
      </w:pPr>
    </w:p>
    <w:p w14:paraId="79B793D2" w14:textId="77777777" w:rsidR="00167534" w:rsidRDefault="00167534" w:rsidP="00167534">
      <w:pPr>
        <w:rPr>
          <w:lang w:val="en-CA"/>
        </w:rPr>
      </w:pPr>
    </w:p>
    <w:p w14:paraId="12AED7ED" w14:textId="77777777" w:rsidR="00167534" w:rsidRDefault="00167534" w:rsidP="00167534">
      <w:pPr>
        <w:rPr>
          <w:lang w:val="en-CA"/>
        </w:rPr>
      </w:pPr>
    </w:p>
    <w:p w14:paraId="589E63A8" w14:textId="77777777" w:rsidR="00167534" w:rsidRDefault="00167534" w:rsidP="00167534">
      <w:pPr>
        <w:rPr>
          <w:lang w:val="en-CA"/>
        </w:rPr>
      </w:pPr>
    </w:p>
    <w:p w14:paraId="4F620596" w14:textId="77777777" w:rsidR="00167534" w:rsidRPr="00167534" w:rsidRDefault="00167534" w:rsidP="00167534">
      <w:pPr>
        <w:rPr>
          <w:lang w:val="en-CA"/>
        </w:rPr>
      </w:pPr>
    </w:p>
    <w:p w14:paraId="7E7D385C" w14:textId="77777777" w:rsidR="00897678" w:rsidRPr="00B3329F" w:rsidRDefault="00B3329F" w:rsidP="00571E6B">
      <w:pPr>
        <w:rPr>
          <w:sz w:val="20"/>
          <w:szCs w:val="20"/>
          <w:lang w:val="en-CA"/>
        </w:rPr>
      </w:pPr>
      <w:r w:rsidRPr="00B3329F">
        <w:rPr>
          <w:sz w:val="20"/>
          <w:szCs w:val="20"/>
          <w:lang w:val="en-CA"/>
        </w:rPr>
        <w:t>1 – UO Science Literacy Program (</w:t>
      </w:r>
      <w:hyperlink r:id="rId7" w:history="1">
        <w:r w:rsidRPr="00B3329F">
          <w:rPr>
            <w:rStyle w:val="Hyperlink"/>
            <w:sz w:val="20"/>
            <w:szCs w:val="20"/>
            <w:lang w:val="en-CA"/>
          </w:rPr>
          <w:t>https://scilit.uoregon.edu/</w:t>
        </w:r>
      </w:hyperlink>
      <w:r w:rsidRPr="00B3329F">
        <w:rPr>
          <w:sz w:val="20"/>
          <w:szCs w:val="20"/>
          <w:lang w:val="en-CA"/>
        </w:rPr>
        <w:t>)</w:t>
      </w:r>
    </w:p>
    <w:p w14:paraId="24E81EB4" w14:textId="77777777" w:rsidR="00B3329F" w:rsidRPr="00B3329F" w:rsidRDefault="00B3329F" w:rsidP="00571E6B">
      <w:pPr>
        <w:rPr>
          <w:sz w:val="20"/>
          <w:szCs w:val="20"/>
          <w:lang w:val="en-CA"/>
        </w:rPr>
      </w:pPr>
      <w:r w:rsidRPr="00B3329F">
        <w:rPr>
          <w:sz w:val="20"/>
          <w:szCs w:val="20"/>
          <w:lang w:val="en-CA"/>
        </w:rPr>
        <w:t>2 – Vision and Change Final Report (</w:t>
      </w:r>
      <w:hyperlink r:id="rId8" w:history="1">
        <w:r w:rsidRPr="00B3329F">
          <w:rPr>
            <w:rStyle w:val="Hyperlink"/>
            <w:sz w:val="20"/>
            <w:szCs w:val="20"/>
            <w:lang w:val="en-CA"/>
          </w:rPr>
          <w:t>http://visionandchange.org/finalreport/</w:t>
        </w:r>
      </w:hyperlink>
      <w:r w:rsidRPr="00B3329F">
        <w:rPr>
          <w:sz w:val="20"/>
          <w:szCs w:val="20"/>
          <w:lang w:val="en-CA"/>
        </w:rPr>
        <w:t xml:space="preserve">) </w:t>
      </w:r>
    </w:p>
    <w:p w14:paraId="77EEADD6" w14:textId="77777777" w:rsidR="00897678" w:rsidRDefault="00897678" w:rsidP="00571E6B">
      <w:pPr>
        <w:rPr>
          <w:lang w:val="en-CA"/>
        </w:rPr>
        <w:sectPr w:rsidR="00897678" w:rsidSect="00963B3B">
          <w:pgSz w:w="12240" w:h="15840"/>
          <w:pgMar w:top="1440" w:right="1440" w:bottom="1440" w:left="1440" w:header="708" w:footer="708" w:gutter="0"/>
          <w:cols w:space="708"/>
          <w:docGrid w:linePitch="360"/>
        </w:sectPr>
      </w:pPr>
    </w:p>
    <w:p w14:paraId="1A8FF1C4" w14:textId="77777777" w:rsidR="00596A9F" w:rsidRDefault="00596A9F" w:rsidP="00596A9F">
      <w:pPr>
        <w:pStyle w:val="Subtitle"/>
        <w:rPr>
          <w:rFonts w:eastAsia="MS Mincho"/>
        </w:rPr>
      </w:pPr>
      <w:r>
        <w:rPr>
          <w:rFonts w:eastAsia="MS Mincho"/>
        </w:rPr>
        <w:lastRenderedPageBreak/>
        <w:t>APPENDIX 1</w:t>
      </w:r>
    </w:p>
    <w:p w14:paraId="1F3AABF8" w14:textId="77777777" w:rsidR="00897678" w:rsidRPr="00897678" w:rsidRDefault="00897678" w:rsidP="00897678">
      <w:pPr>
        <w:rPr>
          <w:rFonts w:ascii="Calibri" w:eastAsia="MS Mincho" w:hAnsi="Calibri" w:cs="Times New Roman"/>
          <w:b/>
          <w:color w:val="548DD4"/>
          <w:sz w:val="28"/>
          <w:szCs w:val="28"/>
        </w:rPr>
      </w:pPr>
      <w:r w:rsidRPr="00897678">
        <w:rPr>
          <w:rFonts w:ascii="Calibri" w:eastAsia="MS Mincho" w:hAnsi="Calibri" w:cs="Times New Roman"/>
          <w:b/>
          <w:color w:val="548DD4"/>
          <w:sz w:val="28"/>
          <w:szCs w:val="28"/>
        </w:rPr>
        <w:t>Curriculum Map</w:t>
      </w:r>
    </w:p>
    <w:p w14:paraId="28E412AD" w14:textId="77777777" w:rsidR="00897678" w:rsidRPr="00897678" w:rsidRDefault="00897678" w:rsidP="00897678">
      <w:pPr>
        <w:rPr>
          <w:rFonts w:ascii="Calibri" w:eastAsia="MS Mincho" w:hAnsi="Calibri" w:cs="Times New Roman"/>
          <w:i/>
          <w:sz w:val="22"/>
          <w:szCs w:val="20"/>
        </w:rPr>
      </w:pPr>
      <w:r w:rsidRPr="00897678">
        <w:rPr>
          <w:rFonts w:ascii="Calibri" w:eastAsia="MS Mincho" w:hAnsi="Calibri" w:cs="Times New Roman"/>
          <w:i/>
          <w:sz w:val="22"/>
          <w:szCs w:val="20"/>
        </w:rPr>
        <w:t>Human Physiology (HPHY) Undergraduate Major</w:t>
      </w:r>
    </w:p>
    <w:p w14:paraId="50AD388F" w14:textId="77777777" w:rsidR="00897678" w:rsidRPr="00897678" w:rsidRDefault="00897678" w:rsidP="00897678">
      <w:pPr>
        <w:jc w:val="center"/>
        <w:rPr>
          <w:rFonts w:ascii="Calibri" w:eastAsia="MS Mincho" w:hAnsi="Calibri" w:cs="Times New Roman"/>
          <w:color w:val="FF0000"/>
          <w:sz w:val="22"/>
          <w:szCs w:val="20"/>
        </w:rPr>
      </w:pPr>
    </w:p>
    <w:p w14:paraId="205FAB41" w14:textId="77777777" w:rsidR="00897678" w:rsidRPr="00897678" w:rsidRDefault="00897678" w:rsidP="00897678">
      <w:pPr>
        <w:rPr>
          <w:rFonts w:ascii="Calibri" w:eastAsia="MS Mincho" w:hAnsi="Calibri" w:cs="Times New Roman"/>
          <w:b/>
          <w:sz w:val="22"/>
          <w:szCs w:val="20"/>
        </w:rPr>
      </w:pPr>
      <w:r w:rsidRPr="00897678">
        <w:rPr>
          <w:rFonts w:ascii="Calibri" w:eastAsia="MS Mincho" w:hAnsi="Calibri" w:cs="Times New Roman"/>
          <w:b/>
          <w:sz w:val="22"/>
          <w:szCs w:val="20"/>
        </w:rPr>
        <w:t xml:space="preserve">Learning outcomes (LOs): </w:t>
      </w:r>
      <w:r w:rsidRPr="00897678">
        <w:rPr>
          <w:rFonts w:ascii="Calibri" w:eastAsia="MS Mincho" w:hAnsi="Calibri" w:cs="Times New Roman"/>
          <w:sz w:val="22"/>
          <w:szCs w:val="20"/>
        </w:rPr>
        <w:t>Having completed a major in human physiology, a student will be able to:</w:t>
      </w:r>
    </w:p>
    <w:p w14:paraId="1139A645" w14:textId="77777777" w:rsidR="00897678" w:rsidRPr="00897678" w:rsidRDefault="00897678" w:rsidP="00897678">
      <w:pPr>
        <w:rPr>
          <w:rFonts w:ascii="Calibri" w:eastAsia="MS Mincho" w:hAnsi="Calibri" w:cs="Times New Roman"/>
          <w:sz w:val="22"/>
          <w:szCs w:val="20"/>
        </w:rPr>
      </w:pPr>
    </w:p>
    <w:p w14:paraId="6BAC6DBF" w14:textId="77777777" w:rsidR="00897678" w:rsidRPr="00897678" w:rsidRDefault="00897678" w:rsidP="00897678">
      <w:pPr>
        <w:numPr>
          <w:ilvl w:val="0"/>
          <w:numId w:val="2"/>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b/>
          <w:sz w:val="22"/>
          <w:szCs w:val="20"/>
        </w:rPr>
        <w:t xml:space="preserve">Content &amp; Intellectual Breadth: </w:t>
      </w:r>
      <w:r w:rsidRPr="00897678">
        <w:rPr>
          <w:rFonts w:ascii="Calibri" w:eastAsia="MS Mincho" w:hAnsi="Calibri" w:cs="Times New Roman"/>
          <w:sz w:val="22"/>
          <w:szCs w:val="20"/>
        </w:rPr>
        <w:t>Demonstrate content knowledge and understanding of terminology, concepts, and relationships in human anatomy and physiology.</w:t>
      </w:r>
    </w:p>
    <w:p w14:paraId="50FB1991" w14:textId="77777777" w:rsidR="00897678" w:rsidRPr="00897678" w:rsidRDefault="00897678" w:rsidP="00897678">
      <w:pPr>
        <w:numPr>
          <w:ilvl w:val="0"/>
          <w:numId w:val="2"/>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b/>
          <w:sz w:val="22"/>
          <w:szCs w:val="20"/>
        </w:rPr>
        <w:t>Inquiry:</w:t>
      </w:r>
      <w:r w:rsidRPr="00897678">
        <w:rPr>
          <w:rFonts w:ascii="Calibri" w:eastAsia="MS Mincho" w:hAnsi="Calibri" w:cs="Times New Roman"/>
          <w:sz w:val="22"/>
          <w:szCs w:val="20"/>
        </w:rPr>
        <w:t xml:space="preserve"> Utilize a broad foundation of anatomical relationships and physiological principles in analysis, application, and synthesis related to human physiology and pathophysiology.</w:t>
      </w:r>
    </w:p>
    <w:p w14:paraId="4C10C025" w14:textId="77777777" w:rsidR="00897678" w:rsidRPr="00897678" w:rsidRDefault="00897678" w:rsidP="00897678">
      <w:pPr>
        <w:numPr>
          <w:ilvl w:val="0"/>
          <w:numId w:val="2"/>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b/>
          <w:sz w:val="22"/>
          <w:szCs w:val="20"/>
        </w:rPr>
        <w:t xml:space="preserve">Critical Thinking: </w:t>
      </w:r>
      <w:r w:rsidRPr="00897678">
        <w:rPr>
          <w:rFonts w:ascii="Calibri" w:eastAsia="MS Mincho" w:hAnsi="Calibri" w:cs="Times New Roman"/>
          <w:sz w:val="22"/>
          <w:szCs w:val="20"/>
        </w:rPr>
        <w:t xml:space="preserve">Critically evaluate scientific information to help make decisions with respect to personal health, clinical applications, and research in human physiology. </w:t>
      </w:r>
    </w:p>
    <w:p w14:paraId="39A81792" w14:textId="77777777" w:rsidR="00897678" w:rsidRPr="00897678" w:rsidRDefault="00897678" w:rsidP="00897678">
      <w:pPr>
        <w:numPr>
          <w:ilvl w:val="0"/>
          <w:numId w:val="2"/>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b/>
          <w:sz w:val="22"/>
          <w:szCs w:val="20"/>
        </w:rPr>
        <w:t xml:space="preserve">Life-long Learning: </w:t>
      </w:r>
      <w:r w:rsidRPr="00897678">
        <w:rPr>
          <w:rFonts w:ascii="Calibri" w:eastAsia="MS Mincho" w:hAnsi="Calibri" w:cs="Times New Roman"/>
          <w:sz w:val="22"/>
          <w:szCs w:val="20"/>
        </w:rPr>
        <w:t>Demonstrate life-long learning skills, which include deciding what needs to be learned, articulating a learning plan, and implementing this plan.</w:t>
      </w:r>
    </w:p>
    <w:p w14:paraId="009D0480" w14:textId="77777777" w:rsidR="00897678" w:rsidRPr="00897678" w:rsidRDefault="00897678" w:rsidP="00897678">
      <w:pPr>
        <w:numPr>
          <w:ilvl w:val="0"/>
          <w:numId w:val="2"/>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b/>
          <w:sz w:val="22"/>
          <w:szCs w:val="20"/>
        </w:rPr>
        <w:t xml:space="preserve">Communication: </w:t>
      </w:r>
      <w:r w:rsidRPr="00897678">
        <w:rPr>
          <w:rFonts w:ascii="Calibri" w:eastAsia="MS Mincho" w:hAnsi="Calibri" w:cs="Times New Roman"/>
          <w:sz w:val="22"/>
          <w:szCs w:val="20"/>
        </w:rPr>
        <w:t>Communicate effectively, to a variety of audiences, in various modes.</w:t>
      </w:r>
    </w:p>
    <w:p w14:paraId="22C2486A" w14:textId="77777777" w:rsidR="00897678" w:rsidRPr="00897678" w:rsidRDefault="00897678" w:rsidP="00897678">
      <w:pPr>
        <w:numPr>
          <w:ilvl w:val="0"/>
          <w:numId w:val="2"/>
        </w:numPr>
        <w:contextualSpacing/>
        <w:rPr>
          <w:rFonts w:ascii="Calibri" w:eastAsia="MS Mincho" w:hAnsi="Calibri" w:cs="Times New Roman"/>
          <w:sz w:val="20"/>
          <w:szCs w:val="20"/>
        </w:rPr>
      </w:pPr>
      <w:r w:rsidRPr="00897678">
        <w:rPr>
          <w:rFonts w:ascii="Calibri" w:eastAsia="MS Mincho" w:hAnsi="Calibri" w:cs="Times New Roman"/>
          <w:b/>
          <w:sz w:val="22"/>
          <w:szCs w:val="20"/>
        </w:rPr>
        <w:t xml:space="preserve">Ethics &amp; Professionalism: </w:t>
      </w:r>
      <w:r w:rsidRPr="00897678">
        <w:rPr>
          <w:rFonts w:ascii="Calibri" w:eastAsia="MS Mincho" w:hAnsi="Calibri" w:cs="Times New Roman"/>
          <w:sz w:val="22"/>
          <w:szCs w:val="20"/>
        </w:rPr>
        <w:t>Demonstrate knowledge of ethical and professional behavior related to academic integrity, communication with others, and during individual and cooperative work.</w:t>
      </w:r>
    </w:p>
    <w:p w14:paraId="1260E0E8" w14:textId="77777777" w:rsidR="00897678" w:rsidRPr="00897678" w:rsidRDefault="00897678" w:rsidP="00897678">
      <w:pPr>
        <w:ind w:left="360"/>
        <w:contextualSpacing/>
        <w:rPr>
          <w:rFonts w:ascii="Calibri" w:eastAsia="MS Mincho" w:hAnsi="Calibri" w:cs="Times New Roman"/>
          <w:sz w:val="22"/>
          <w:szCs w:val="20"/>
        </w:rPr>
      </w:pPr>
    </w:p>
    <w:p w14:paraId="29A0CD75" w14:textId="77777777" w:rsidR="00897678" w:rsidRPr="00897678" w:rsidRDefault="00897678" w:rsidP="00897678">
      <w:pPr>
        <w:rPr>
          <w:rFonts w:ascii="Calibri" w:eastAsia="MS Mincho" w:hAnsi="Calibri" w:cs="Times New Roman"/>
          <w:sz w:val="22"/>
          <w:szCs w:val="20"/>
        </w:rPr>
      </w:pPr>
      <w:r w:rsidRPr="00897678">
        <w:rPr>
          <w:rFonts w:ascii="Calibri" w:eastAsia="MS Mincho" w:hAnsi="Calibri" w:cs="Times New Roman"/>
          <w:b/>
          <w:sz w:val="22"/>
          <w:szCs w:val="20"/>
        </w:rPr>
        <w:t>Key:</w:t>
      </w:r>
      <w:r w:rsidRPr="00897678">
        <w:rPr>
          <w:rFonts w:ascii="Calibri" w:eastAsia="MS Mincho" w:hAnsi="Calibri" w:cs="Times New Roman"/>
          <w:sz w:val="22"/>
          <w:szCs w:val="20"/>
        </w:rPr>
        <w:t xml:space="preserve"> I = introduces outcome; D = develops outcome; A = assesses mastery of outcome</w:t>
      </w:r>
    </w:p>
    <w:p w14:paraId="18F6C0EF" w14:textId="77777777" w:rsidR="00897678" w:rsidRPr="00897678" w:rsidRDefault="00897678" w:rsidP="00897678">
      <w:pPr>
        <w:rPr>
          <w:rFonts w:ascii="Calibri" w:eastAsia="MS Mincho" w:hAnsi="Calibri" w:cs="Times New Roman"/>
          <w:sz w:val="22"/>
          <w:szCs w:val="20"/>
        </w:rPr>
      </w:pPr>
    </w:p>
    <w:tbl>
      <w:tblPr>
        <w:tblStyle w:val="TableGrid"/>
        <w:tblW w:w="13510" w:type="dxa"/>
        <w:tblLayout w:type="fixed"/>
        <w:tblLook w:val="04A0" w:firstRow="1" w:lastRow="0" w:firstColumn="1" w:lastColumn="0" w:noHBand="0" w:noVBand="1"/>
      </w:tblPr>
      <w:tblGrid>
        <w:gridCol w:w="1659"/>
        <w:gridCol w:w="7137"/>
        <w:gridCol w:w="783"/>
        <w:gridCol w:w="783"/>
        <w:gridCol w:w="783"/>
        <w:gridCol w:w="783"/>
        <w:gridCol w:w="783"/>
        <w:gridCol w:w="799"/>
      </w:tblGrid>
      <w:tr w:rsidR="00897678" w:rsidRPr="00897678" w14:paraId="150F0124" w14:textId="77777777" w:rsidTr="00BF686B">
        <w:trPr>
          <w:trHeight w:val="257"/>
        </w:trPr>
        <w:tc>
          <w:tcPr>
            <w:tcW w:w="1659" w:type="dxa"/>
          </w:tcPr>
          <w:p w14:paraId="4D544E3A" w14:textId="77777777" w:rsidR="00897678" w:rsidRPr="00897678" w:rsidRDefault="00897678" w:rsidP="00897678">
            <w:pPr>
              <w:rPr>
                <w:rFonts w:ascii="Calibri" w:hAnsi="Calibri"/>
                <w:b/>
                <w:sz w:val="22"/>
              </w:rPr>
            </w:pPr>
            <w:r w:rsidRPr="00897678">
              <w:rPr>
                <w:rFonts w:ascii="Calibri" w:hAnsi="Calibri"/>
                <w:b/>
                <w:sz w:val="22"/>
              </w:rPr>
              <w:t>Course(s)</w:t>
            </w:r>
          </w:p>
        </w:tc>
        <w:tc>
          <w:tcPr>
            <w:tcW w:w="7137" w:type="dxa"/>
          </w:tcPr>
          <w:p w14:paraId="3649EE82" w14:textId="77777777" w:rsidR="00897678" w:rsidRPr="00897678" w:rsidRDefault="00897678" w:rsidP="00897678">
            <w:pPr>
              <w:rPr>
                <w:rFonts w:ascii="Calibri" w:hAnsi="Calibri"/>
                <w:b/>
                <w:sz w:val="22"/>
              </w:rPr>
            </w:pPr>
            <w:r w:rsidRPr="00897678">
              <w:rPr>
                <w:rFonts w:ascii="Calibri" w:hAnsi="Calibri"/>
                <w:b/>
                <w:sz w:val="22"/>
              </w:rPr>
              <w:t>Title/description</w:t>
            </w:r>
          </w:p>
        </w:tc>
        <w:tc>
          <w:tcPr>
            <w:tcW w:w="783" w:type="dxa"/>
          </w:tcPr>
          <w:p w14:paraId="4D4FD4E1" w14:textId="77777777" w:rsidR="00897678" w:rsidRPr="00897678" w:rsidRDefault="00897678" w:rsidP="00897678">
            <w:pPr>
              <w:jc w:val="center"/>
              <w:rPr>
                <w:rFonts w:ascii="Calibri" w:hAnsi="Calibri"/>
                <w:b/>
                <w:sz w:val="22"/>
              </w:rPr>
            </w:pPr>
            <w:r w:rsidRPr="00897678">
              <w:rPr>
                <w:rFonts w:ascii="Calibri" w:hAnsi="Calibri"/>
                <w:b/>
                <w:sz w:val="22"/>
              </w:rPr>
              <w:t>LO 1</w:t>
            </w:r>
          </w:p>
        </w:tc>
        <w:tc>
          <w:tcPr>
            <w:tcW w:w="783" w:type="dxa"/>
          </w:tcPr>
          <w:p w14:paraId="0AA6ABE9" w14:textId="77777777" w:rsidR="00897678" w:rsidRPr="00897678" w:rsidRDefault="00897678" w:rsidP="00897678">
            <w:pPr>
              <w:jc w:val="center"/>
              <w:rPr>
                <w:rFonts w:ascii="Calibri" w:hAnsi="Calibri"/>
                <w:b/>
                <w:sz w:val="22"/>
              </w:rPr>
            </w:pPr>
            <w:r w:rsidRPr="00897678">
              <w:rPr>
                <w:rFonts w:ascii="Calibri" w:hAnsi="Calibri"/>
                <w:b/>
                <w:sz w:val="22"/>
              </w:rPr>
              <w:t>LO 2</w:t>
            </w:r>
          </w:p>
        </w:tc>
        <w:tc>
          <w:tcPr>
            <w:tcW w:w="783" w:type="dxa"/>
          </w:tcPr>
          <w:p w14:paraId="371DB9E6" w14:textId="77777777" w:rsidR="00897678" w:rsidRPr="00897678" w:rsidRDefault="00897678" w:rsidP="00897678">
            <w:pPr>
              <w:jc w:val="center"/>
              <w:rPr>
                <w:rFonts w:ascii="Calibri" w:hAnsi="Calibri"/>
                <w:b/>
                <w:sz w:val="22"/>
              </w:rPr>
            </w:pPr>
            <w:r w:rsidRPr="00897678">
              <w:rPr>
                <w:rFonts w:ascii="Calibri" w:hAnsi="Calibri"/>
                <w:b/>
                <w:sz w:val="22"/>
              </w:rPr>
              <w:t>LO 3</w:t>
            </w:r>
          </w:p>
        </w:tc>
        <w:tc>
          <w:tcPr>
            <w:tcW w:w="783" w:type="dxa"/>
          </w:tcPr>
          <w:p w14:paraId="0A718580" w14:textId="77777777" w:rsidR="00897678" w:rsidRPr="00897678" w:rsidRDefault="00897678" w:rsidP="00897678">
            <w:pPr>
              <w:jc w:val="center"/>
              <w:rPr>
                <w:rFonts w:ascii="Calibri" w:hAnsi="Calibri"/>
                <w:b/>
                <w:sz w:val="22"/>
              </w:rPr>
            </w:pPr>
            <w:r w:rsidRPr="00897678">
              <w:rPr>
                <w:rFonts w:ascii="Calibri" w:hAnsi="Calibri"/>
                <w:b/>
                <w:sz w:val="22"/>
              </w:rPr>
              <w:t>LO 4</w:t>
            </w:r>
          </w:p>
        </w:tc>
        <w:tc>
          <w:tcPr>
            <w:tcW w:w="783" w:type="dxa"/>
          </w:tcPr>
          <w:p w14:paraId="401B23EA" w14:textId="77777777" w:rsidR="00897678" w:rsidRPr="00897678" w:rsidRDefault="00897678" w:rsidP="00897678">
            <w:pPr>
              <w:jc w:val="center"/>
              <w:rPr>
                <w:rFonts w:ascii="Calibri" w:hAnsi="Calibri"/>
                <w:b/>
                <w:sz w:val="22"/>
              </w:rPr>
            </w:pPr>
            <w:r w:rsidRPr="00897678">
              <w:rPr>
                <w:rFonts w:ascii="Calibri" w:hAnsi="Calibri"/>
                <w:b/>
                <w:sz w:val="22"/>
              </w:rPr>
              <w:t>LO 5</w:t>
            </w:r>
          </w:p>
        </w:tc>
        <w:tc>
          <w:tcPr>
            <w:tcW w:w="799" w:type="dxa"/>
          </w:tcPr>
          <w:p w14:paraId="6C3DAC7C" w14:textId="77777777" w:rsidR="00897678" w:rsidRPr="00897678" w:rsidRDefault="00897678" w:rsidP="00897678">
            <w:pPr>
              <w:jc w:val="center"/>
              <w:rPr>
                <w:rFonts w:ascii="Calibri" w:hAnsi="Calibri"/>
                <w:b/>
                <w:sz w:val="22"/>
              </w:rPr>
            </w:pPr>
            <w:r w:rsidRPr="00897678">
              <w:rPr>
                <w:rFonts w:ascii="Calibri" w:hAnsi="Calibri"/>
                <w:b/>
                <w:sz w:val="22"/>
              </w:rPr>
              <w:t>LO 6</w:t>
            </w:r>
          </w:p>
        </w:tc>
      </w:tr>
      <w:tr w:rsidR="00897678" w:rsidRPr="00897678" w14:paraId="5C71D56F" w14:textId="77777777" w:rsidTr="00BF686B">
        <w:trPr>
          <w:trHeight w:val="247"/>
        </w:trPr>
        <w:tc>
          <w:tcPr>
            <w:tcW w:w="1659" w:type="dxa"/>
          </w:tcPr>
          <w:p w14:paraId="7BAB91B9" w14:textId="77777777" w:rsidR="00897678" w:rsidRPr="00897678" w:rsidRDefault="00897678" w:rsidP="00897678">
            <w:pPr>
              <w:rPr>
                <w:rFonts w:ascii="Calibri" w:hAnsi="Calibri"/>
                <w:sz w:val="22"/>
              </w:rPr>
            </w:pPr>
          </w:p>
        </w:tc>
        <w:tc>
          <w:tcPr>
            <w:tcW w:w="7137" w:type="dxa"/>
          </w:tcPr>
          <w:p w14:paraId="000269A3" w14:textId="77777777" w:rsidR="00897678" w:rsidRPr="00897678" w:rsidRDefault="00897678" w:rsidP="00897678">
            <w:pPr>
              <w:rPr>
                <w:rFonts w:ascii="Calibri" w:hAnsi="Calibri"/>
                <w:i/>
                <w:sz w:val="22"/>
              </w:rPr>
            </w:pPr>
            <w:r w:rsidRPr="00897678">
              <w:rPr>
                <w:rFonts w:ascii="Calibri" w:hAnsi="Calibri"/>
                <w:i/>
                <w:sz w:val="22"/>
              </w:rPr>
              <w:t>200-level required courses</w:t>
            </w:r>
          </w:p>
        </w:tc>
        <w:tc>
          <w:tcPr>
            <w:tcW w:w="783" w:type="dxa"/>
          </w:tcPr>
          <w:p w14:paraId="779B3667" w14:textId="77777777" w:rsidR="00897678" w:rsidRPr="00897678" w:rsidRDefault="00897678" w:rsidP="00897678">
            <w:pPr>
              <w:jc w:val="center"/>
              <w:rPr>
                <w:rFonts w:ascii="Calibri" w:hAnsi="Calibri"/>
                <w:sz w:val="22"/>
              </w:rPr>
            </w:pPr>
          </w:p>
        </w:tc>
        <w:tc>
          <w:tcPr>
            <w:tcW w:w="783" w:type="dxa"/>
          </w:tcPr>
          <w:p w14:paraId="1883035C" w14:textId="77777777" w:rsidR="00897678" w:rsidRPr="00897678" w:rsidRDefault="00897678" w:rsidP="00897678">
            <w:pPr>
              <w:jc w:val="center"/>
              <w:rPr>
                <w:rFonts w:ascii="Calibri" w:hAnsi="Calibri"/>
                <w:sz w:val="22"/>
              </w:rPr>
            </w:pPr>
          </w:p>
        </w:tc>
        <w:tc>
          <w:tcPr>
            <w:tcW w:w="783" w:type="dxa"/>
          </w:tcPr>
          <w:p w14:paraId="75249E16" w14:textId="77777777" w:rsidR="00897678" w:rsidRPr="00897678" w:rsidRDefault="00897678" w:rsidP="00897678">
            <w:pPr>
              <w:jc w:val="center"/>
              <w:rPr>
                <w:rFonts w:ascii="Calibri" w:hAnsi="Calibri"/>
                <w:sz w:val="22"/>
              </w:rPr>
            </w:pPr>
          </w:p>
        </w:tc>
        <w:tc>
          <w:tcPr>
            <w:tcW w:w="783" w:type="dxa"/>
          </w:tcPr>
          <w:p w14:paraId="18D19EA4" w14:textId="77777777" w:rsidR="00897678" w:rsidRPr="00897678" w:rsidRDefault="00897678" w:rsidP="00897678">
            <w:pPr>
              <w:jc w:val="center"/>
              <w:rPr>
                <w:rFonts w:ascii="Calibri" w:hAnsi="Calibri"/>
                <w:sz w:val="22"/>
              </w:rPr>
            </w:pPr>
          </w:p>
        </w:tc>
        <w:tc>
          <w:tcPr>
            <w:tcW w:w="783" w:type="dxa"/>
          </w:tcPr>
          <w:p w14:paraId="3CBFBBBE" w14:textId="77777777" w:rsidR="00897678" w:rsidRPr="00897678" w:rsidRDefault="00897678" w:rsidP="00897678">
            <w:pPr>
              <w:jc w:val="center"/>
              <w:rPr>
                <w:rFonts w:ascii="Calibri" w:hAnsi="Calibri"/>
                <w:sz w:val="22"/>
              </w:rPr>
            </w:pPr>
          </w:p>
        </w:tc>
        <w:tc>
          <w:tcPr>
            <w:tcW w:w="799" w:type="dxa"/>
          </w:tcPr>
          <w:p w14:paraId="22922A69" w14:textId="77777777" w:rsidR="00897678" w:rsidRPr="00897678" w:rsidRDefault="00897678" w:rsidP="00897678">
            <w:pPr>
              <w:jc w:val="center"/>
              <w:rPr>
                <w:rFonts w:ascii="Calibri" w:hAnsi="Calibri"/>
                <w:sz w:val="22"/>
              </w:rPr>
            </w:pPr>
          </w:p>
        </w:tc>
      </w:tr>
      <w:tr w:rsidR="00897678" w:rsidRPr="00897678" w14:paraId="0E3619EE" w14:textId="77777777" w:rsidTr="00BF686B">
        <w:trPr>
          <w:trHeight w:val="257"/>
        </w:trPr>
        <w:tc>
          <w:tcPr>
            <w:tcW w:w="1659" w:type="dxa"/>
          </w:tcPr>
          <w:p w14:paraId="1615F49E" w14:textId="77777777" w:rsidR="00897678" w:rsidRPr="00897678" w:rsidRDefault="00897678" w:rsidP="00897678">
            <w:pPr>
              <w:rPr>
                <w:rFonts w:ascii="Calibri" w:hAnsi="Calibri"/>
                <w:sz w:val="22"/>
              </w:rPr>
            </w:pPr>
            <w:r w:rsidRPr="00897678">
              <w:rPr>
                <w:rFonts w:ascii="Calibri" w:hAnsi="Calibri"/>
                <w:sz w:val="22"/>
              </w:rPr>
              <w:t>HPHY 211</w:t>
            </w:r>
          </w:p>
        </w:tc>
        <w:tc>
          <w:tcPr>
            <w:tcW w:w="7137" w:type="dxa"/>
          </w:tcPr>
          <w:p w14:paraId="63561D73" w14:textId="77777777" w:rsidR="00897678" w:rsidRPr="00897678" w:rsidRDefault="00897678" w:rsidP="00897678">
            <w:pPr>
              <w:rPr>
                <w:rFonts w:ascii="Calibri" w:hAnsi="Calibri"/>
                <w:sz w:val="22"/>
              </w:rPr>
            </w:pPr>
            <w:r w:rsidRPr="00897678">
              <w:rPr>
                <w:rFonts w:ascii="Calibri" w:hAnsi="Calibri"/>
                <w:sz w:val="22"/>
              </w:rPr>
              <w:t>Medical Terminology</w:t>
            </w:r>
          </w:p>
        </w:tc>
        <w:tc>
          <w:tcPr>
            <w:tcW w:w="783" w:type="dxa"/>
          </w:tcPr>
          <w:p w14:paraId="79B4ACA0" w14:textId="77777777" w:rsidR="00897678" w:rsidRPr="00897678" w:rsidRDefault="00897678" w:rsidP="00897678">
            <w:pPr>
              <w:jc w:val="center"/>
              <w:rPr>
                <w:rFonts w:ascii="Calibri" w:hAnsi="Calibri"/>
                <w:sz w:val="22"/>
              </w:rPr>
            </w:pPr>
            <w:r w:rsidRPr="00897678">
              <w:rPr>
                <w:rFonts w:ascii="Calibri" w:hAnsi="Calibri"/>
                <w:sz w:val="22"/>
              </w:rPr>
              <w:t>I</w:t>
            </w:r>
          </w:p>
        </w:tc>
        <w:tc>
          <w:tcPr>
            <w:tcW w:w="783" w:type="dxa"/>
          </w:tcPr>
          <w:p w14:paraId="234F6CE3" w14:textId="77777777" w:rsidR="00897678" w:rsidRPr="00897678" w:rsidRDefault="00897678" w:rsidP="00897678">
            <w:pPr>
              <w:jc w:val="center"/>
              <w:rPr>
                <w:rFonts w:ascii="Calibri" w:hAnsi="Calibri"/>
                <w:sz w:val="22"/>
              </w:rPr>
            </w:pPr>
          </w:p>
        </w:tc>
        <w:tc>
          <w:tcPr>
            <w:tcW w:w="783" w:type="dxa"/>
          </w:tcPr>
          <w:p w14:paraId="3911168F" w14:textId="77777777" w:rsidR="00897678" w:rsidRPr="00897678" w:rsidRDefault="00897678" w:rsidP="00897678">
            <w:pPr>
              <w:jc w:val="center"/>
              <w:rPr>
                <w:rFonts w:ascii="Calibri" w:hAnsi="Calibri"/>
                <w:sz w:val="22"/>
              </w:rPr>
            </w:pPr>
            <w:r w:rsidRPr="00897678">
              <w:rPr>
                <w:rFonts w:ascii="Calibri" w:hAnsi="Calibri"/>
                <w:sz w:val="22"/>
              </w:rPr>
              <w:t>I</w:t>
            </w:r>
          </w:p>
        </w:tc>
        <w:tc>
          <w:tcPr>
            <w:tcW w:w="783" w:type="dxa"/>
          </w:tcPr>
          <w:p w14:paraId="5F9B3A79" w14:textId="77777777" w:rsidR="00897678" w:rsidRPr="00897678" w:rsidRDefault="00897678" w:rsidP="00897678">
            <w:pPr>
              <w:jc w:val="center"/>
              <w:rPr>
                <w:rFonts w:ascii="Calibri" w:hAnsi="Calibri"/>
                <w:sz w:val="22"/>
              </w:rPr>
            </w:pPr>
            <w:r w:rsidRPr="00897678">
              <w:rPr>
                <w:rFonts w:ascii="Calibri" w:hAnsi="Calibri"/>
                <w:sz w:val="22"/>
              </w:rPr>
              <w:t>I</w:t>
            </w:r>
          </w:p>
        </w:tc>
        <w:tc>
          <w:tcPr>
            <w:tcW w:w="783" w:type="dxa"/>
          </w:tcPr>
          <w:p w14:paraId="611F1B95" w14:textId="77777777" w:rsidR="00897678" w:rsidRPr="00897678" w:rsidRDefault="00897678" w:rsidP="00897678">
            <w:pPr>
              <w:jc w:val="center"/>
              <w:rPr>
                <w:rFonts w:ascii="Calibri" w:hAnsi="Calibri"/>
                <w:sz w:val="22"/>
              </w:rPr>
            </w:pPr>
            <w:r w:rsidRPr="00897678">
              <w:rPr>
                <w:rFonts w:ascii="Calibri" w:hAnsi="Calibri"/>
                <w:sz w:val="22"/>
              </w:rPr>
              <w:t>I</w:t>
            </w:r>
          </w:p>
        </w:tc>
        <w:tc>
          <w:tcPr>
            <w:tcW w:w="799" w:type="dxa"/>
          </w:tcPr>
          <w:p w14:paraId="017204FD" w14:textId="77777777" w:rsidR="00897678" w:rsidRPr="00897678" w:rsidRDefault="00897678" w:rsidP="00897678">
            <w:pPr>
              <w:jc w:val="center"/>
              <w:rPr>
                <w:rFonts w:ascii="Calibri" w:hAnsi="Calibri"/>
                <w:sz w:val="22"/>
              </w:rPr>
            </w:pPr>
            <w:r w:rsidRPr="00897678">
              <w:rPr>
                <w:rFonts w:ascii="Calibri" w:hAnsi="Calibri"/>
                <w:sz w:val="22"/>
              </w:rPr>
              <w:t>I</w:t>
            </w:r>
          </w:p>
        </w:tc>
      </w:tr>
      <w:tr w:rsidR="00897678" w:rsidRPr="00897678" w14:paraId="1576BDCD" w14:textId="77777777" w:rsidTr="00BF686B">
        <w:trPr>
          <w:trHeight w:val="257"/>
        </w:trPr>
        <w:tc>
          <w:tcPr>
            <w:tcW w:w="1659" w:type="dxa"/>
          </w:tcPr>
          <w:p w14:paraId="4C8D85E5" w14:textId="77777777" w:rsidR="00897678" w:rsidRPr="00897678" w:rsidRDefault="00897678" w:rsidP="00897678">
            <w:pPr>
              <w:rPr>
                <w:rFonts w:ascii="Calibri" w:hAnsi="Calibri"/>
                <w:sz w:val="22"/>
              </w:rPr>
            </w:pPr>
            <w:r w:rsidRPr="00897678">
              <w:rPr>
                <w:rFonts w:ascii="Calibri" w:hAnsi="Calibri"/>
                <w:sz w:val="22"/>
              </w:rPr>
              <w:t>HPHY 212</w:t>
            </w:r>
          </w:p>
        </w:tc>
        <w:tc>
          <w:tcPr>
            <w:tcW w:w="7137" w:type="dxa"/>
          </w:tcPr>
          <w:p w14:paraId="6C567DA4" w14:textId="77777777" w:rsidR="00897678" w:rsidRPr="00897678" w:rsidRDefault="00897678" w:rsidP="00897678">
            <w:pPr>
              <w:rPr>
                <w:rFonts w:ascii="Calibri" w:hAnsi="Calibri"/>
                <w:sz w:val="22"/>
              </w:rPr>
            </w:pPr>
            <w:r w:rsidRPr="00897678">
              <w:rPr>
                <w:rFonts w:ascii="Calibri" w:hAnsi="Calibri"/>
                <w:sz w:val="22"/>
              </w:rPr>
              <w:t>Evidence, Inference, &amp; Biostatistics</w:t>
            </w:r>
          </w:p>
        </w:tc>
        <w:tc>
          <w:tcPr>
            <w:tcW w:w="783" w:type="dxa"/>
          </w:tcPr>
          <w:p w14:paraId="4D1EDDD6" w14:textId="77777777" w:rsidR="00897678" w:rsidRPr="00897678" w:rsidRDefault="00897678" w:rsidP="00897678">
            <w:pPr>
              <w:jc w:val="center"/>
              <w:rPr>
                <w:rFonts w:ascii="Calibri" w:hAnsi="Calibri"/>
                <w:sz w:val="22"/>
              </w:rPr>
            </w:pPr>
            <w:r w:rsidRPr="00897678">
              <w:rPr>
                <w:rFonts w:ascii="Calibri" w:hAnsi="Calibri"/>
                <w:sz w:val="22"/>
              </w:rPr>
              <w:t>I</w:t>
            </w:r>
          </w:p>
        </w:tc>
        <w:tc>
          <w:tcPr>
            <w:tcW w:w="783" w:type="dxa"/>
          </w:tcPr>
          <w:p w14:paraId="34312BE4" w14:textId="77777777" w:rsidR="00897678" w:rsidRPr="00897678" w:rsidRDefault="00897678" w:rsidP="00897678">
            <w:pPr>
              <w:jc w:val="center"/>
              <w:rPr>
                <w:rFonts w:ascii="Calibri" w:hAnsi="Calibri"/>
                <w:sz w:val="22"/>
              </w:rPr>
            </w:pPr>
            <w:r w:rsidRPr="00897678">
              <w:rPr>
                <w:rFonts w:ascii="Calibri" w:hAnsi="Calibri"/>
                <w:sz w:val="22"/>
              </w:rPr>
              <w:t>I</w:t>
            </w:r>
          </w:p>
        </w:tc>
        <w:tc>
          <w:tcPr>
            <w:tcW w:w="783" w:type="dxa"/>
          </w:tcPr>
          <w:p w14:paraId="5D6D98CD" w14:textId="77777777" w:rsidR="00897678" w:rsidRPr="00897678" w:rsidRDefault="00897678" w:rsidP="00897678">
            <w:pPr>
              <w:jc w:val="center"/>
              <w:rPr>
                <w:rFonts w:ascii="Calibri" w:hAnsi="Calibri"/>
                <w:sz w:val="22"/>
              </w:rPr>
            </w:pPr>
            <w:r w:rsidRPr="00897678">
              <w:rPr>
                <w:rFonts w:ascii="Calibri" w:hAnsi="Calibri"/>
                <w:sz w:val="22"/>
              </w:rPr>
              <w:t>I</w:t>
            </w:r>
          </w:p>
        </w:tc>
        <w:tc>
          <w:tcPr>
            <w:tcW w:w="783" w:type="dxa"/>
          </w:tcPr>
          <w:p w14:paraId="508BDB8B" w14:textId="77777777" w:rsidR="00897678" w:rsidRPr="00897678" w:rsidRDefault="00897678" w:rsidP="00897678">
            <w:pPr>
              <w:jc w:val="center"/>
              <w:rPr>
                <w:rFonts w:ascii="Calibri" w:hAnsi="Calibri"/>
                <w:sz w:val="22"/>
              </w:rPr>
            </w:pPr>
            <w:r w:rsidRPr="00897678">
              <w:rPr>
                <w:rFonts w:ascii="Calibri" w:hAnsi="Calibri"/>
                <w:sz w:val="22"/>
              </w:rPr>
              <w:t>I</w:t>
            </w:r>
          </w:p>
        </w:tc>
        <w:tc>
          <w:tcPr>
            <w:tcW w:w="783" w:type="dxa"/>
          </w:tcPr>
          <w:p w14:paraId="207252FE" w14:textId="77777777" w:rsidR="00897678" w:rsidRPr="00897678" w:rsidRDefault="00897678" w:rsidP="00897678">
            <w:pPr>
              <w:jc w:val="center"/>
              <w:rPr>
                <w:rFonts w:ascii="Calibri" w:hAnsi="Calibri"/>
                <w:sz w:val="22"/>
              </w:rPr>
            </w:pPr>
            <w:r w:rsidRPr="00897678">
              <w:rPr>
                <w:rFonts w:ascii="Calibri" w:hAnsi="Calibri"/>
                <w:sz w:val="22"/>
              </w:rPr>
              <w:t>I</w:t>
            </w:r>
          </w:p>
        </w:tc>
        <w:tc>
          <w:tcPr>
            <w:tcW w:w="799" w:type="dxa"/>
          </w:tcPr>
          <w:p w14:paraId="5CE6988A" w14:textId="77777777" w:rsidR="00897678" w:rsidRPr="00897678" w:rsidRDefault="00897678" w:rsidP="00897678">
            <w:pPr>
              <w:jc w:val="center"/>
              <w:rPr>
                <w:rFonts w:ascii="Calibri" w:hAnsi="Calibri"/>
                <w:sz w:val="22"/>
              </w:rPr>
            </w:pPr>
            <w:r w:rsidRPr="00897678">
              <w:rPr>
                <w:rFonts w:ascii="Calibri" w:hAnsi="Calibri"/>
                <w:sz w:val="22"/>
              </w:rPr>
              <w:t>I</w:t>
            </w:r>
          </w:p>
        </w:tc>
      </w:tr>
      <w:tr w:rsidR="00897678" w:rsidRPr="00897678" w14:paraId="53AB1F6E" w14:textId="77777777" w:rsidTr="00BF686B">
        <w:trPr>
          <w:trHeight w:val="257"/>
        </w:trPr>
        <w:tc>
          <w:tcPr>
            <w:tcW w:w="1659" w:type="dxa"/>
          </w:tcPr>
          <w:p w14:paraId="075C28E2" w14:textId="77777777" w:rsidR="00897678" w:rsidRPr="00897678" w:rsidRDefault="00897678" w:rsidP="00897678">
            <w:pPr>
              <w:rPr>
                <w:rFonts w:ascii="Calibri" w:hAnsi="Calibri"/>
                <w:sz w:val="22"/>
              </w:rPr>
            </w:pPr>
          </w:p>
        </w:tc>
        <w:tc>
          <w:tcPr>
            <w:tcW w:w="7137" w:type="dxa"/>
          </w:tcPr>
          <w:p w14:paraId="75991D8C" w14:textId="77777777" w:rsidR="00897678" w:rsidRPr="00897678" w:rsidRDefault="00897678" w:rsidP="00897678">
            <w:pPr>
              <w:rPr>
                <w:rFonts w:ascii="Calibri" w:hAnsi="Calibri"/>
                <w:i/>
                <w:sz w:val="22"/>
              </w:rPr>
            </w:pPr>
            <w:r w:rsidRPr="00897678">
              <w:rPr>
                <w:rFonts w:ascii="Calibri" w:hAnsi="Calibri"/>
                <w:i/>
                <w:sz w:val="22"/>
              </w:rPr>
              <w:t>300-level required courses</w:t>
            </w:r>
          </w:p>
        </w:tc>
        <w:tc>
          <w:tcPr>
            <w:tcW w:w="783" w:type="dxa"/>
          </w:tcPr>
          <w:p w14:paraId="0E0F6D96" w14:textId="77777777" w:rsidR="00897678" w:rsidRPr="00897678" w:rsidRDefault="00897678" w:rsidP="00897678">
            <w:pPr>
              <w:jc w:val="center"/>
              <w:rPr>
                <w:rFonts w:ascii="Calibri" w:hAnsi="Calibri"/>
                <w:sz w:val="22"/>
              </w:rPr>
            </w:pPr>
          </w:p>
        </w:tc>
        <w:tc>
          <w:tcPr>
            <w:tcW w:w="783" w:type="dxa"/>
          </w:tcPr>
          <w:p w14:paraId="00EBD25C" w14:textId="77777777" w:rsidR="00897678" w:rsidRPr="00897678" w:rsidRDefault="00897678" w:rsidP="00897678">
            <w:pPr>
              <w:jc w:val="center"/>
              <w:rPr>
                <w:rFonts w:ascii="Calibri" w:hAnsi="Calibri"/>
                <w:sz w:val="22"/>
              </w:rPr>
            </w:pPr>
          </w:p>
        </w:tc>
        <w:tc>
          <w:tcPr>
            <w:tcW w:w="783" w:type="dxa"/>
          </w:tcPr>
          <w:p w14:paraId="71F1D61B" w14:textId="77777777" w:rsidR="00897678" w:rsidRPr="00897678" w:rsidRDefault="00897678" w:rsidP="00897678">
            <w:pPr>
              <w:jc w:val="center"/>
              <w:rPr>
                <w:rFonts w:ascii="Calibri" w:hAnsi="Calibri"/>
                <w:sz w:val="22"/>
              </w:rPr>
            </w:pPr>
          </w:p>
        </w:tc>
        <w:tc>
          <w:tcPr>
            <w:tcW w:w="783" w:type="dxa"/>
          </w:tcPr>
          <w:p w14:paraId="65AFBCF9" w14:textId="77777777" w:rsidR="00897678" w:rsidRPr="00897678" w:rsidRDefault="00897678" w:rsidP="00897678">
            <w:pPr>
              <w:jc w:val="center"/>
              <w:rPr>
                <w:rFonts w:ascii="Calibri" w:hAnsi="Calibri"/>
                <w:sz w:val="22"/>
              </w:rPr>
            </w:pPr>
          </w:p>
        </w:tc>
        <w:tc>
          <w:tcPr>
            <w:tcW w:w="783" w:type="dxa"/>
          </w:tcPr>
          <w:p w14:paraId="21F188E1" w14:textId="77777777" w:rsidR="00897678" w:rsidRPr="00897678" w:rsidRDefault="00897678" w:rsidP="00897678">
            <w:pPr>
              <w:jc w:val="center"/>
              <w:rPr>
                <w:rFonts w:ascii="Calibri" w:hAnsi="Calibri"/>
                <w:sz w:val="22"/>
              </w:rPr>
            </w:pPr>
          </w:p>
        </w:tc>
        <w:tc>
          <w:tcPr>
            <w:tcW w:w="799" w:type="dxa"/>
          </w:tcPr>
          <w:p w14:paraId="4A1CF335" w14:textId="77777777" w:rsidR="00897678" w:rsidRPr="00897678" w:rsidRDefault="00897678" w:rsidP="00897678">
            <w:pPr>
              <w:jc w:val="center"/>
              <w:rPr>
                <w:rFonts w:ascii="Calibri" w:hAnsi="Calibri"/>
                <w:sz w:val="22"/>
              </w:rPr>
            </w:pPr>
          </w:p>
        </w:tc>
      </w:tr>
      <w:tr w:rsidR="00897678" w:rsidRPr="00897678" w14:paraId="55FA4467" w14:textId="77777777" w:rsidTr="00BF686B">
        <w:trPr>
          <w:trHeight w:val="257"/>
        </w:trPr>
        <w:tc>
          <w:tcPr>
            <w:tcW w:w="1659" w:type="dxa"/>
          </w:tcPr>
          <w:p w14:paraId="66E19D5E" w14:textId="77777777" w:rsidR="00897678" w:rsidRPr="00897678" w:rsidRDefault="00897678" w:rsidP="00897678">
            <w:pPr>
              <w:rPr>
                <w:rFonts w:ascii="Calibri" w:hAnsi="Calibri"/>
                <w:sz w:val="22"/>
              </w:rPr>
            </w:pPr>
            <w:r w:rsidRPr="00897678">
              <w:rPr>
                <w:rFonts w:ascii="Calibri" w:hAnsi="Calibri"/>
                <w:sz w:val="22"/>
              </w:rPr>
              <w:t>HPHY 321</w:t>
            </w:r>
          </w:p>
        </w:tc>
        <w:tc>
          <w:tcPr>
            <w:tcW w:w="7137" w:type="dxa"/>
          </w:tcPr>
          <w:p w14:paraId="785F1A41" w14:textId="77777777" w:rsidR="00897678" w:rsidRPr="00897678" w:rsidRDefault="00897678" w:rsidP="00897678">
            <w:pPr>
              <w:rPr>
                <w:rFonts w:ascii="Calibri" w:hAnsi="Calibri"/>
                <w:sz w:val="22"/>
              </w:rPr>
            </w:pPr>
            <w:r w:rsidRPr="00897678">
              <w:rPr>
                <w:rFonts w:ascii="Calibri" w:hAnsi="Calibri"/>
                <w:sz w:val="22"/>
              </w:rPr>
              <w:t>Human Anatomy I</w:t>
            </w:r>
          </w:p>
        </w:tc>
        <w:tc>
          <w:tcPr>
            <w:tcW w:w="783" w:type="dxa"/>
          </w:tcPr>
          <w:p w14:paraId="737F1A29"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6E1B7C1F" w14:textId="77777777" w:rsidR="00897678" w:rsidRPr="00897678" w:rsidRDefault="00897678" w:rsidP="00897678">
            <w:pPr>
              <w:jc w:val="center"/>
              <w:rPr>
                <w:rFonts w:ascii="Calibri" w:hAnsi="Calibri"/>
                <w:sz w:val="22"/>
              </w:rPr>
            </w:pPr>
          </w:p>
        </w:tc>
        <w:tc>
          <w:tcPr>
            <w:tcW w:w="783" w:type="dxa"/>
          </w:tcPr>
          <w:p w14:paraId="2F759A63" w14:textId="77777777" w:rsidR="00897678" w:rsidRPr="00897678" w:rsidRDefault="00897678" w:rsidP="00897678">
            <w:pPr>
              <w:jc w:val="center"/>
              <w:rPr>
                <w:rFonts w:ascii="Calibri" w:hAnsi="Calibri"/>
                <w:sz w:val="22"/>
              </w:rPr>
            </w:pPr>
            <w:r w:rsidRPr="00897678">
              <w:rPr>
                <w:rFonts w:ascii="Calibri" w:hAnsi="Calibri"/>
                <w:sz w:val="22"/>
              </w:rPr>
              <w:t>I</w:t>
            </w:r>
          </w:p>
        </w:tc>
        <w:tc>
          <w:tcPr>
            <w:tcW w:w="783" w:type="dxa"/>
          </w:tcPr>
          <w:p w14:paraId="4DB09BCF"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0B5637DB" w14:textId="77777777" w:rsidR="00897678" w:rsidRPr="00897678" w:rsidRDefault="00897678" w:rsidP="00897678">
            <w:pPr>
              <w:jc w:val="center"/>
              <w:rPr>
                <w:rFonts w:ascii="Calibri" w:hAnsi="Calibri"/>
                <w:sz w:val="22"/>
              </w:rPr>
            </w:pPr>
          </w:p>
        </w:tc>
        <w:tc>
          <w:tcPr>
            <w:tcW w:w="799" w:type="dxa"/>
          </w:tcPr>
          <w:p w14:paraId="05A9965E" w14:textId="77777777" w:rsidR="00897678" w:rsidRPr="00897678" w:rsidRDefault="00897678" w:rsidP="00897678">
            <w:pPr>
              <w:jc w:val="center"/>
              <w:rPr>
                <w:rFonts w:ascii="Calibri" w:hAnsi="Calibri"/>
                <w:sz w:val="22"/>
              </w:rPr>
            </w:pPr>
            <w:r w:rsidRPr="00897678">
              <w:rPr>
                <w:rFonts w:ascii="Calibri" w:hAnsi="Calibri"/>
                <w:sz w:val="22"/>
              </w:rPr>
              <w:t>D</w:t>
            </w:r>
          </w:p>
        </w:tc>
      </w:tr>
      <w:tr w:rsidR="00897678" w:rsidRPr="00897678" w14:paraId="1FFB558A" w14:textId="77777777" w:rsidTr="00BF686B">
        <w:trPr>
          <w:trHeight w:val="257"/>
        </w:trPr>
        <w:tc>
          <w:tcPr>
            <w:tcW w:w="1659" w:type="dxa"/>
          </w:tcPr>
          <w:p w14:paraId="7D1EFC5B" w14:textId="77777777" w:rsidR="00897678" w:rsidRPr="00897678" w:rsidRDefault="00897678" w:rsidP="00897678">
            <w:pPr>
              <w:rPr>
                <w:rFonts w:ascii="Calibri" w:hAnsi="Calibri"/>
                <w:sz w:val="22"/>
              </w:rPr>
            </w:pPr>
            <w:r w:rsidRPr="00897678">
              <w:rPr>
                <w:rFonts w:ascii="Calibri" w:hAnsi="Calibri"/>
                <w:sz w:val="22"/>
              </w:rPr>
              <w:t>HPHY 322</w:t>
            </w:r>
          </w:p>
        </w:tc>
        <w:tc>
          <w:tcPr>
            <w:tcW w:w="7137" w:type="dxa"/>
          </w:tcPr>
          <w:p w14:paraId="28C42034" w14:textId="77777777" w:rsidR="00897678" w:rsidRPr="00897678" w:rsidRDefault="00897678" w:rsidP="00897678">
            <w:pPr>
              <w:rPr>
                <w:rFonts w:ascii="Calibri" w:hAnsi="Calibri"/>
                <w:sz w:val="22"/>
              </w:rPr>
            </w:pPr>
            <w:r w:rsidRPr="00897678">
              <w:rPr>
                <w:rFonts w:ascii="Calibri" w:hAnsi="Calibri"/>
                <w:sz w:val="22"/>
              </w:rPr>
              <w:t>Human Physiology I</w:t>
            </w:r>
          </w:p>
        </w:tc>
        <w:tc>
          <w:tcPr>
            <w:tcW w:w="783" w:type="dxa"/>
          </w:tcPr>
          <w:p w14:paraId="07142929"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2B7BBB33" w14:textId="77777777" w:rsidR="00897678" w:rsidRPr="00897678" w:rsidRDefault="00897678" w:rsidP="00897678">
            <w:pPr>
              <w:jc w:val="center"/>
              <w:rPr>
                <w:rFonts w:ascii="Calibri" w:hAnsi="Calibri"/>
                <w:sz w:val="22"/>
              </w:rPr>
            </w:pPr>
            <w:r w:rsidRPr="00897678">
              <w:rPr>
                <w:rFonts w:ascii="Calibri" w:hAnsi="Calibri"/>
                <w:sz w:val="22"/>
              </w:rPr>
              <w:t>I/D</w:t>
            </w:r>
          </w:p>
        </w:tc>
        <w:tc>
          <w:tcPr>
            <w:tcW w:w="783" w:type="dxa"/>
          </w:tcPr>
          <w:p w14:paraId="44C95AEF" w14:textId="77777777" w:rsidR="00897678" w:rsidRPr="00897678" w:rsidRDefault="00897678" w:rsidP="00897678">
            <w:pPr>
              <w:jc w:val="center"/>
              <w:rPr>
                <w:rFonts w:ascii="Calibri" w:hAnsi="Calibri"/>
                <w:sz w:val="22"/>
              </w:rPr>
            </w:pPr>
            <w:r w:rsidRPr="00897678">
              <w:rPr>
                <w:rFonts w:ascii="Calibri" w:hAnsi="Calibri"/>
                <w:sz w:val="22"/>
              </w:rPr>
              <w:t>I/D</w:t>
            </w:r>
          </w:p>
        </w:tc>
        <w:tc>
          <w:tcPr>
            <w:tcW w:w="783" w:type="dxa"/>
          </w:tcPr>
          <w:p w14:paraId="7BB260A2"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05321094" w14:textId="77777777" w:rsidR="00897678" w:rsidRPr="00897678" w:rsidRDefault="00897678" w:rsidP="00897678">
            <w:pPr>
              <w:jc w:val="center"/>
              <w:rPr>
                <w:rFonts w:ascii="Calibri" w:hAnsi="Calibri"/>
                <w:sz w:val="22"/>
              </w:rPr>
            </w:pPr>
            <w:r w:rsidRPr="00897678">
              <w:rPr>
                <w:rFonts w:ascii="Calibri" w:hAnsi="Calibri"/>
                <w:sz w:val="22"/>
              </w:rPr>
              <w:t>I/D</w:t>
            </w:r>
          </w:p>
        </w:tc>
        <w:tc>
          <w:tcPr>
            <w:tcW w:w="799" w:type="dxa"/>
          </w:tcPr>
          <w:p w14:paraId="6CB2BCA1" w14:textId="77777777" w:rsidR="00897678" w:rsidRPr="00897678" w:rsidRDefault="00897678" w:rsidP="00897678">
            <w:pPr>
              <w:jc w:val="center"/>
              <w:rPr>
                <w:rFonts w:ascii="Calibri" w:hAnsi="Calibri"/>
                <w:sz w:val="22"/>
              </w:rPr>
            </w:pPr>
            <w:r w:rsidRPr="00897678">
              <w:rPr>
                <w:rFonts w:ascii="Calibri" w:hAnsi="Calibri"/>
                <w:sz w:val="22"/>
              </w:rPr>
              <w:t>I/D</w:t>
            </w:r>
          </w:p>
        </w:tc>
      </w:tr>
      <w:tr w:rsidR="00897678" w:rsidRPr="00897678" w14:paraId="197ECC00" w14:textId="77777777" w:rsidTr="00BF686B">
        <w:trPr>
          <w:trHeight w:val="257"/>
        </w:trPr>
        <w:tc>
          <w:tcPr>
            <w:tcW w:w="1659" w:type="dxa"/>
          </w:tcPr>
          <w:p w14:paraId="080D5C17" w14:textId="77777777" w:rsidR="00897678" w:rsidRPr="00897678" w:rsidRDefault="00897678" w:rsidP="00897678">
            <w:pPr>
              <w:rPr>
                <w:rFonts w:ascii="Calibri" w:hAnsi="Calibri"/>
                <w:sz w:val="22"/>
              </w:rPr>
            </w:pPr>
            <w:r w:rsidRPr="00897678">
              <w:rPr>
                <w:rFonts w:ascii="Calibri" w:hAnsi="Calibri"/>
                <w:sz w:val="22"/>
              </w:rPr>
              <w:t>HPHY 323</w:t>
            </w:r>
          </w:p>
        </w:tc>
        <w:tc>
          <w:tcPr>
            <w:tcW w:w="7137" w:type="dxa"/>
          </w:tcPr>
          <w:p w14:paraId="03928060" w14:textId="77777777" w:rsidR="00897678" w:rsidRPr="00897678" w:rsidRDefault="00897678" w:rsidP="00897678">
            <w:pPr>
              <w:rPr>
                <w:rFonts w:ascii="Calibri" w:hAnsi="Calibri"/>
                <w:sz w:val="22"/>
              </w:rPr>
            </w:pPr>
            <w:r w:rsidRPr="00897678">
              <w:rPr>
                <w:rFonts w:ascii="Calibri" w:hAnsi="Calibri"/>
                <w:sz w:val="22"/>
              </w:rPr>
              <w:t>Human Anatomy II</w:t>
            </w:r>
          </w:p>
        </w:tc>
        <w:tc>
          <w:tcPr>
            <w:tcW w:w="783" w:type="dxa"/>
          </w:tcPr>
          <w:p w14:paraId="2653A830"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7267ED96" w14:textId="77777777" w:rsidR="00897678" w:rsidRPr="00897678" w:rsidRDefault="00897678" w:rsidP="00897678">
            <w:pPr>
              <w:jc w:val="center"/>
              <w:rPr>
                <w:rFonts w:ascii="Calibri" w:hAnsi="Calibri"/>
                <w:sz w:val="22"/>
              </w:rPr>
            </w:pPr>
          </w:p>
        </w:tc>
        <w:tc>
          <w:tcPr>
            <w:tcW w:w="783" w:type="dxa"/>
          </w:tcPr>
          <w:p w14:paraId="18127D85"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18660BB2"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1DDB5DDE" w14:textId="77777777" w:rsidR="00897678" w:rsidRPr="00897678" w:rsidRDefault="00897678" w:rsidP="00897678">
            <w:pPr>
              <w:jc w:val="center"/>
              <w:rPr>
                <w:rFonts w:ascii="Calibri" w:hAnsi="Calibri"/>
                <w:sz w:val="22"/>
              </w:rPr>
            </w:pPr>
          </w:p>
        </w:tc>
        <w:tc>
          <w:tcPr>
            <w:tcW w:w="799" w:type="dxa"/>
          </w:tcPr>
          <w:p w14:paraId="03ACDBF4" w14:textId="77777777" w:rsidR="00897678" w:rsidRPr="00897678" w:rsidRDefault="00897678" w:rsidP="00897678">
            <w:pPr>
              <w:jc w:val="center"/>
              <w:rPr>
                <w:rFonts w:ascii="Calibri" w:hAnsi="Calibri"/>
                <w:sz w:val="22"/>
              </w:rPr>
            </w:pPr>
            <w:r w:rsidRPr="00897678">
              <w:rPr>
                <w:rFonts w:ascii="Calibri" w:hAnsi="Calibri"/>
                <w:sz w:val="22"/>
              </w:rPr>
              <w:t>D</w:t>
            </w:r>
          </w:p>
        </w:tc>
      </w:tr>
      <w:tr w:rsidR="00897678" w:rsidRPr="00897678" w14:paraId="369E5929" w14:textId="77777777" w:rsidTr="00BF686B">
        <w:trPr>
          <w:trHeight w:val="247"/>
        </w:trPr>
        <w:tc>
          <w:tcPr>
            <w:tcW w:w="1659" w:type="dxa"/>
          </w:tcPr>
          <w:p w14:paraId="3064E3DC" w14:textId="77777777" w:rsidR="00897678" w:rsidRPr="00897678" w:rsidRDefault="00897678" w:rsidP="00897678">
            <w:pPr>
              <w:rPr>
                <w:rFonts w:ascii="Calibri" w:hAnsi="Calibri"/>
                <w:sz w:val="22"/>
              </w:rPr>
            </w:pPr>
            <w:r w:rsidRPr="00897678">
              <w:rPr>
                <w:rFonts w:ascii="Calibri" w:hAnsi="Calibri"/>
                <w:sz w:val="22"/>
              </w:rPr>
              <w:t>HPHY 324</w:t>
            </w:r>
          </w:p>
        </w:tc>
        <w:tc>
          <w:tcPr>
            <w:tcW w:w="7137" w:type="dxa"/>
          </w:tcPr>
          <w:p w14:paraId="298629D1" w14:textId="77777777" w:rsidR="00897678" w:rsidRPr="00897678" w:rsidRDefault="00897678" w:rsidP="00897678">
            <w:pPr>
              <w:rPr>
                <w:rFonts w:ascii="Calibri" w:hAnsi="Calibri"/>
                <w:sz w:val="22"/>
              </w:rPr>
            </w:pPr>
            <w:r w:rsidRPr="00897678">
              <w:rPr>
                <w:rFonts w:ascii="Calibri" w:hAnsi="Calibri"/>
                <w:sz w:val="22"/>
              </w:rPr>
              <w:t>Human Physiology II</w:t>
            </w:r>
          </w:p>
        </w:tc>
        <w:tc>
          <w:tcPr>
            <w:tcW w:w="783" w:type="dxa"/>
          </w:tcPr>
          <w:p w14:paraId="1AFF07ED"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44DFD023"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59409BAA"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1EA0B781"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16AC952D"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99" w:type="dxa"/>
          </w:tcPr>
          <w:p w14:paraId="75E3937F" w14:textId="77777777" w:rsidR="00897678" w:rsidRPr="00897678" w:rsidRDefault="00897678" w:rsidP="00897678">
            <w:pPr>
              <w:jc w:val="center"/>
              <w:rPr>
                <w:rFonts w:ascii="Calibri" w:hAnsi="Calibri"/>
                <w:sz w:val="22"/>
              </w:rPr>
            </w:pPr>
            <w:r w:rsidRPr="00897678">
              <w:rPr>
                <w:rFonts w:ascii="Calibri" w:hAnsi="Calibri"/>
                <w:sz w:val="22"/>
              </w:rPr>
              <w:t>D</w:t>
            </w:r>
          </w:p>
        </w:tc>
      </w:tr>
      <w:tr w:rsidR="00897678" w:rsidRPr="00897678" w14:paraId="755B9672" w14:textId="77777777" w:rsidTr="00BF686B">
        <w:trPr>
          <w:trHeight w:val="257"/>
        </w:trPr>
        <w:tc>
          <w:tcPr>
            <w:tcW w:w="1659" w:type="dxa"/>
          </w:tcPr>
          <w:p w14:paraId="73CF54A1" w14:textId="77777777" w:rsidR="00897678" w:rsidRPr="00897678" w:rsidRDefault="00897678" w:rsidP="00897678">
            <w:pPr>
              <w:rPr>
                <w:rFonts w:ascii="Calibri" w:hAnsi="Calibri"/>
                <w:sz w:val="22"/>
              </w:rPr>
            </w:pPr>
            <w:r w:rsidRPr="00897678">
              <w:rPr>
                <w:rFonts w:ascii="Calibri" w:hAnsi="Calibri"/>
                <w:sz w:val="22"/>
              </w:rPr>
              <w:t>HPHY 325</w:t>
            </w:r>
          </w:p>
        </w:tc>
        <w:tc>
          <w:tcPr>
            <w:tcW w:w="7137" w:type="dxa"/>
          </w:tcPr>
          <w:p w14:paraId="73EEA36A" w14:textId="77777777" w:rsidR="00897678" w:rsidRPr="00897678" w:rsidRDefault="00897678" w:rsidP="00897678">
            <w:pPr>
              <w:rPr>
                <w:rFonts w:ascii="Calibri" w:hAnsi="Calibri"/>
                <w:sz w:val="22"/>
              </w:rPr>
            </w:pPr>
            <w:r w:rsidRPr="00897678">
              <w:rPr>
                <w:rFonts w:ascii="Calibri" w:hAnsi="Calibri"/>
                <w:sz w:val="22"/>
              </w:rPr>
              <w:t>Human Anatomy &amp; Physiology III</w:t>
            </w:r>
          </w:p>
        </w:tc>
        <w:tc>
          <w:tcPr>
            <w:tcW w:w="783" w:type="dxa"/>
          </w:tcPr>
          <w:p w14:paraId="25000E53"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83" w:type="dxa"/>
          </w:tcPr>
          <w:p w14:paraId="0E324086"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83" w:type="dxa"/>
          </w:tcPr>
          <w:p w14:paraId="38E21B43"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83" w:type="dxa"/>
          </w:tcPr>
          <w:p w14:paraId="553CB739" w14:textId="77777777" w:rsidR="00897678" w:rsidRPr="00897678" w:rsidRDefault="00897678" w:rsidP="00897678">
            <w:pPr>
              <w:jc w:val="center"/>
              <w:rPr>
                <w:rFonts w:ascii="Calibri" w:hAnsi="Calibri"/>
                <w:sz w:val="22"/>
              </w:rPr>
            </w:pPr>
            <w:r w:rsidRPr="00897678">
              <w:rPr>
                <w:rFonts w:ascii="Calibri" w:hAnsi="Calibri"/>
                <w:sz w:val="22"/>
              </w:rPr>
              <w:t>D</w:t>
            </w:r>
          </w:p>
        </w:tc>
        <w:tc>
          <w:tcPr>
            <w:tcW w:w="783" w:type="dxa"/>
          </w:tcPr>
          <w:p w14:paraId="154DF667" w14:textId="77777777" w:rsidR="00897678" w:rsidRPr="00897678" w:rsidRDefault="00897678" w:rsidP="00897678">
            <w:pPr>
              <w:jc w:val="center"/>
              <w:rPr>
                <w:rFonts w:ascii="Calibri" w:hAnsi="Calibri"/>
                <w:sz w:val="22"/>
              </w:rPr>
            </w:pPr>
          </w:p>
        </w:tc>
        <w:tc>
          <w:tcPr>
            <w:tcW w:w="799" w:type="dxa"/>
          </w:tcPr>
          <w:p w14:paraId="6AF28816" w14:textId="77777777" w:rsidR="00897678" w:rsidRPr="00897678" w:rsidRDefault="00897678" w:rsidP="00897678">
            <w:pPr>
              <w:jc w:val="center"/>
              <w:rPr>
                <w:rFonts w:ascii="Calibri" w:hAnsi="Calibri"/>
                <w:sz w:val="22"/>
              </w:rPr>
            </w:pPr>
            <w:r w:rsidRPr="00897678">
              <w:rPr>
                <w:rFonts w:ascii="Calibri" w:hAnsi="Calibri"/>
                <w:sz w:val="22"/>
              </w:rPr>
              <w:t>D</w:t>
            </w:r>
          </w:p>
        </w:tc>
      </w:tr>
      <w:tr w:rsidR="00897678" w:rsidRPr="00897678" w14:paraId="547660DF" w14:textId="77777777" w:rsidTr="00BF686B">
        <w:trPr>
          <w:trHeight w:val="257"/>
        </w:trPr>
        <w:tc>
          <w:tcPr>
            <w:tcW w:w="1659" w:type="dxa"/>
          </w:tcPr>
          <w:p w14:paraId="55A78754" w14:textId="77777777" w:rsidR="00897678" w:rsidRPr="00897678" w:rsidRDefault="00897678" w:rsidP="00897678">
            <w:pPr>
              <w:rPr>
                <w:rFonts w:ascii="Calibri" w:hAnsi="Calibri"/>
                <w:sz w:val="22"/>
              </w:rPr>
            </w:pPr>
            <w:r w:rsidRPr="00897678">
              <w:rPr>
                <w:rFonts w:ascii="Calibri" w:hAnsi="Calibri"/>
                <w:sz w:val="22"/>
              </w:rPr>
              <w:t>HPHY 371</w:t>
            </w:r>
          </w:p>
        </w:tc>
        <w:tc>
          <w:tcPr>
            <w:tcW w:w="7137" w:type="dxa"/>
          </w:tcPr>
          <w:p w14:paraId="16FF7B5C" w14:textId="77777777" w:rsidR="00897678" w:rsidRPr="00897678" w:rsidRDefault="00897678" w:rsidP="00897678">
            <w:pPr>
              <w:rPr>
                <w:rFonts w:ascii="Calibri" w:hAnsi="Calibri"/>
                <w:sz w:val="22"/>
              </w:rPr>
            </w:pPr>
            <w:r w:rsidRPr="00897678">
              <w:rPr>
                <w:rFonts w:ascii="Calibri" w:hAnsi="Calibri"/>
                <w:sz w:val="22"/>
              </w:rPr>
              <w:t>Physiology of Exercise</w:t>
            </w:r>
          </w:p>
        </w:tc>
        <w:tc>
          <w:tcPr>
            <w:tcW w:w="783" w:type="dxa"/>
          </w:tcPr>
          <w:p w14:paraId="622C23BB"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83" w:type="dxa"/>
          </w:tcPr>
          <w:p w14:paraId="52639652"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83" w:type="dxa"/>
          </w:tcPr>
          <w:p w14:paraId="518ABC60"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83" w:type="dxa"/>
          </w:tcPr>
          <w:p w14:paraId="5269A0FD"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83" w:type="dxa"/>
          </w:tcPr>
          <w:p w14:paraId="3951FC40"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99" w:type="dxa"/>
          </w:tcPr>
          <w:p w14:paraId="19470423" w14:textId="77777777" w:rsidR="00897678" w:rsidRPr="00897678" w:rsidRDefault="00897678" w:rsidP="00897678">
            <w:pPr>
              <w:jc w:val="center"/>
              <w:rPr>
                <w:rFonts w:ascii="Calibri" w:hAnsi="Calibri"/>
                <w:sz w:val="22"/>
              </w:rPr>
            </w:pPr>
            <w:r w:rsidRPr="00897678">
              <w:rPr>
                <w:rFonts w:ascii="Calibri" w:hAnsi="Calibri"/>
                <w:sz w:val="22"/>
              </w:rPr>
              <w:t>D/A</w:t>
            </w:r>
          </w:p>
        </w:tc>
      </w:tr>
      <w:tr w:rsidR="00897678" w:rsidRPr="00897678" w14:paraId="38809CD9" w14:textId="77777777" w:rsidTr="00BF686B">
        <w:trPr>
          <w:trHeight w:val="257"/>
        </w:trPr>
        <w:tc>
          <w:tcPr>
            <w:tcW w:w="1659" w:type="dxa"/>
          </w:tcPr>
          <w:p w14:paraId="5C6F20A7" w14:textId="77777777" w:rsidR="00897678" w:rsidRPr="00897678" w:rsidRDefault="00897678" w:rsidP="00897678">
            <w:pPr>
              <w:rPr>
                <w:rFonts w:ascii="Calibri" w:hAnsi="Calibri"/>
                <w:sz w:val="22"/>
              </w:rPr>
            </w:pPr>
          </w:p>
        </w:tc>
        <w:tc>
          <w:tcPr>
            <w:tcW w:w="7137" w:type="dxa"/>
          </w:tcPr>
          <w:p w14:paraId="2E44981C" w14:textId="77777777" w:rsidR="00897678" w:rsidRPr="00897678" w:rsidRDefault="00897678" w:rsidP="00897678">
            <w:pPr>
              <w:rPr>
                <w:rFonts w:ascii="Calibri" w:hAnsi="Calibri"/>
                <w:b/>
                <w:sz w:val="22"/>
              </w:rPr>
            </w:pPr>
            <w:r w:rsidRPr="00897678">
              <w:rPr>
                <w:rFonts w:ascii="Calibri" w:hAnsi="Calibri"/>
                <w:b/>
                <w:sz w:val="22"/>
              </w:rPr>
              <w:t>300-level electives</w:t>
            </w:r>
          </w:p>
        </w:tc>
        <w:tc>
          <w:tcPr>
            <w:tcW w:w="783" w:type="dxa"/>
          </w:tcPr>
          <w:p w14:paraId="188C442A"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83" w:type="dxa"/>
          </w:tcPr>
          <w:p w14:paraId="581FB880"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83" w:type="dxa"/>
          </w:tcPr>
          <w:p w14:paraId="53F5FE02"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83" w:type="dxa"/>
          </w:tcPr>
          <w:p w14:paraId="1F1E8811"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83" w:type="dxa"/>
          </w:tcPr>
          <w:p w14:paraId="7156B8E2" w14:textId="77777777" w:rsidR="00897678" w:rsidRPr="00897678" w:rsidRDefault="00897678" w:rsidP="00897678">
            <w:pPr>
              <w:jc w:val="center"/>
              <w:rPr>
                <w:rFonts w:ascii="Calibri" w:hAnsi="Calibri"/>
                <w:sz w:val="22"/>
              </w:rPr>
            </w:pPr>
            <w:r w:rsidRPr="00897678">
              <w:rPr>
                <w:rFonts w:ascii="Calibri" w:hAnsi="Calibri"/>
                <w:sz w:val="22"/>
              </w:rPr>
              <w:t>D/A</w:t>
            </w:r>
          </w:p>
        </w:tc>
        <w:tc>
          <w:tcPr>
            <w:tcW w:w="799" w:type="dxa"/>
          </w:tcPr>
          <w:p w14:paraId="26FFA599" w14:textId="77777777" w:rsidR="00897678" w:rsidRPr="00897678" w:rsidRDefault="00897678" w:rsidP="00897678">
            <w:pPr>
              <w:jc w:val="center"/>
              <w:rPr>
                <w:rFonts w:ascii="Calibri" w:hAnsi="Calibri"/>
                <w:sz w:val="22"/>
              </w:rPr>
            </w:pPr>
            <w:r w:rsidRPr="00897678">
              <w:rPr>
                <w:rFonts w:ascii="Calibri" w:hAnsi="Calibri"/>
                <w:sz w:val="22"/>
              </w:rPr>
              <w:t>D/A</w:t>
            </w:r>
          </w:p>
        </w:tc>
      </w:tr>
      <w:tr w:rsidR="00897678" w:rsidRPr="00897678" w14:paraId="70269275" w14:textId="77777777" w:rsidTr="00BF686B">
        <w:trPr>
          <w:trHeight w:val="257"/>
        </w:trPr>
        <w:tc>
          <w:tcPr>
            <w:tcW w:w="1659" w:type="dxa"/>
          </w:tcPr>
          <w:p w14:paraId="390E0880" w14:textId="77777777" w:rsidR="00897678" w:rsidRPr="00897678" w:rsidRDefault="00897678" w:rsidP="00897678">
            <w:pPr>
              <w:rPr>
                <w:rFonts w:ascii="Calibri" w:hAnsi="Calibri"/>
                <w:sz w:val="22"/>
              </w:rPr>
            </w:pPr>
          </w:p>
        </w:tc>
        <w:tc>
          <w:tcPr>
            <w:tcW w:w="7137" w:type="dxa"/>
          </w:tcPr>
          <w:p w14:paraId="6A68DDE8" w14:textId="77777777" w:rsidR="00897678" w:rsidRPr="00897678" w:rsidRDefault="00897678" w:rsidP="00897678">
            <w:pPr>
              <w:rPr>
                <w:rFonts w:ascii="Calibri" w:hAnsi="Calibri"/>
                <w:b/>
                <w:sz w:val="22"/>
              </w:rPr>
            </w:pPr>
            <w:r w:rsidRPr="00897678">
              <w:rPr>
                <w:rFonts w:ascii="Calibri" w:hAnsi="Calibri"/>
                <w:b/>
                <w:sz w:val="22"/>
              </w:rPr>
              <w:t>400-level capstone</w:t>
            </w:r>
          </w:p>
        </w:tc>
        <w:tc>
          <w:tcPr>
            <w:tcW w:w="783" w:type="dxa"/>
          </w:tcPr>
          <w:p w14:paraId="5415EB17" w14:textId="77777777" w:rsidR="00897678" w:rsidRPr="00897678" w:rsidRDefault="00897678" w:rsidP="00897678">
            <w:pPr>
              <w:jc w:val="center"/>
              <w:rPr>
                <w:rFonts w:ascii="Calibri" w:hAnsi="Calibri"/>
                <w:sz w:val="22"/>
              </w:rPr>
            </w:pPr>
            <w:r w:rsidRPr="00897678">
              <w:rPr>
                <w:rFonts w:ascii="Calibri" w:hAnsi="Calibri"/>
                <w:sz w:val="22"/>
              </w:rPr>
              <w:t>A</w:t>
            </w:r>
          </w:p>
        </w:tc>
        <w:tc>
          <w:tcPr>
            <w:tcW w:w="783" w:type="dxa"/>
          </w:tcPr>
          <w:p w14:paraId="67E8BB14" w14:textId="77777777" w:rsidR="00897678" w:rsidRPr="00897678" w:rsidRDefault="00897678" w:rsidP="00897678">
            <w:pPr>
              <w:jc w:val="center"/>
              <w:rPr>
                <w:rFonts w:ascii="Calibri" w:hAnsi="Calibri"/>
                <w:sz w:val="22"/>
              </w:rPr>
            </w:pPr>
            <w:r w:rsidRPr="00897678">
              <w:rPr>
                <w:rFonts w:ascii="Calibri" w:hAnsi="Calibri"/>
                <w:sz w:val="22"/>
              </w:rPr>
              <w:t>A</w:t>
            </w:r>
          </w:p>
        </w:tc>
        <w:tc>
          <w:tcPr>
            <w:tcW w:w="783" w:type="dxa"/>
          </w:tcPr>
          <w:p w14:paraId="665DD36B" w14:textId="77777777" w:rsidR="00897678" w:rsidRPr="00897678" w:rsidRDefault="00897678" w:rsidP="00897678">
            <w:pPr>
              <w:jc w:val="center"/>
              <w:rPr>
                <w:rFonts w:ascii="Calibri" w:hAnsi="Calibri"/>
                <w:sz w:val="22"/>
              </w:rPr>
            </w:pPr>
            <w:r w:rsidRPr="00897678">
              <w:rPr>
                <w:rFonts w:ascii="Calibri" w:hAnsi="Calibri"/>
                <w:sz w:val="22"/>
              </w:rPr>
              <w:t>A</w:t>
            </w:r>
          </w:p>
        </w:tc>
        <w:tc>
          <w:tcPr>
            <w:tcW w:w="783" w:type="dxa"/>
          </w:tcPr>
          <w:p w14:paraId="388491F4" w14:textId="77777777" w:rsidR="00897678" w:rsidRPr="00897678" w:rsidRDefault="00897678" w:rsidP="00897678">
            <w:pPr>
              <w:jc w:val="center"/>
              <w:rPr>
                <w:rFonts w:ascii="Calibri" w:hAnsi="Calibri"/>
                <w:sz w:val="22"/>
              </w:rPr>
            </w:pPr>
            <w:r w:rsidRPr="00897678">
              <w:rPr>
                <w:rFonts w:ascii="Calibri" w:hAnsi="Calibri"/>
                <w:sz w:val="22"/>
              </w:rPr>
              <w:t>A</w:t>
            </w:r>
          </w:p>
        </w:tc>
        <w:tc>
          <w:tcPr>
            <w:tcW w:w="783" w:type="dxa"/>
          </w:tcPr>
          <w:p w14:paraId="50E00E90" w14:textId="77777777" w:rsidR="00897678" w:rsidRPr="00897678" w:rsidRDefault="00897678" w:rsidP="00897678">
            <w:pPr>
              <w:jc w:val="center"/>
              <w:rPr>
                <w:rFonts w:ascii="Calibri" w:hAnsi="Calibri"/>
                <w:sz w:val="22"/>
              </w:rPr>
            </w:pPr>
            <w:r w:rsidRPr="00897678">
              <w:rPr>
                <w:rFonts w:ascii="Calibri" w:hAnsi="Calibri"/>
                <w:sz w:val="22"/>
              </w:rPr>
              <w:t>A</w:t>
            </w:r>
          </w:p>
        </w:tc>
        <w:tc>
          <w:tcPr>
            <w:tcW w:w="799" w:type="dxa"/>
          </w:tcPr>
          <w:p w14:paraId="3E9B8ABF" w14:textId="77777777" w:rsidR="00897678" w:rsidRPr="00897678" w:rsidRDefault="00897678" w:rsidP="00897678">
            <w:pPr>
              <w:jc w:val="center"/>
              <w:rPr>
                <w:rFonts w:ascii="Calibri" w:hAnsi="Calibri"/>
                <w:sz w:val="22"/>
              </w:rPr>
            </w:pPr>
            <w:r w:rsidRPr="00897678">
              <w:rPr>
                <w:rFonts w:ascii="Calibri" w:hAnsi="Calibri"/>
                <w:sz w:val="22"/>
              </w:rPr>
              <w:t>A</w:t>
            </w:r>
          </w:p>
        </w:tc>
      </w:tr>
    </w:tbl>
    <w:p w14:paraId="12CD80E0" w14:textId="77777777" w:rsidR="00897678" w:rsidRPr="00897678" w:rsidRDefault="00897678" w:rsidP="00897678">
      <w:pPr>
        <w:rPr>
          <w:rFonts w:ascii="Calibri" w:eastAsia="MS Mincho" w:hAnsi="Calibri" w:cs="Times New Roman"/>
          <w:sz w:val="22"/>
          <w:szCs w:val="20"/>
        </w:rPr>
      </w:pPr>
    </w:p>
    <w:p w14:paraId="70D5DA47" w14:textId="77777777" w:rsidR="00897678" w:rsidRPr="00897678" w:rsidRDefault="00897678" w:rsidP="00897678">
      <w:pPr>
        <w:rPr>
          <w:rFonts w:ascii="Calibri" w:eastAsia="MS Mincho" w:hAnsi="Calibri" w:cs="Times New Roman"/>
          <w:sz w:val="22"/>
          <w:szCs w:val="20"/>
        </w:rPr>
        <w:sectPr w:rsidR="00897678" w:rsidRPr="00897678" w:rsidSect="00893DB3">
          <w:footerReference w:type="even" r:id="rId9"/>
          <w:footerReference w:type="default" r:id="rId10"/>
          <w:pgSz w:w="15840" w:h="12240" w:orient="landscape"/>
          <w:pgMar w:top="1080" w:right="1440" w:bottom="360" w:left="1440" w:header="720" w:footer="720" w:gutter="0"/>
          <w:cols w:space="720"/>
        </w:sectPr>
      </w:pPr>
    </w:p>
    <w:p w14:paraId="5723CBE1" w14:textId="77777777" w:rsidR="00897678" w:rsidRPr="00897678" w:rsidRDefault="00897678" w:rsidP="00897678">
      <w:pPr>
        <w:rPr>
          <w:rFonts w:ascii="Calibri" w:eastAsia="MS Mincho" w:hAnsi="Calibri" w:cs="Times New Roman"/>
          <w:color w:val="548DD4"/>
          <w:sz w:val="28"/>
          <w:szCs w:val="28"/>
        </w:rPr>
      </w:pPr>
      <w:r w:rsidRPr="00897678">
        <w:rPr>
          <w:rFonts w:ascii="Calibri" w:eastAsia="MS Mincho" w:hAnsi="Calibri" w:cs="Times New Roman"/>
          <w:b/>
          <w:color w:val="548DD4"/>
          <w:sz w:val="28"/>
          <w:szCs w:val="28"/>
        </w:rPr>
        <w:lastRenderedPageBreak/>
        <w:t>Learning outcomes explanations</w:t>
      </w:r>
    </w:p>
    <w:p w14:paraId="13515AC5" w14:textId="77777777" w:rsidR="00897678" w:rsidRPr="00897678" w:rsidRDefault="00897678" w:rsidP="00897678">
      <w:pPr>
        <w:rPr>
          <w:rFonts w:ascii="Calibri" w:eastAsia="MS Mincho" w:hAnsi="Calibri" w:cs="Times New Roman"/>
          <w:i/>
          <w:color w:val="FF0000"/>
          <w:sz w:val="22"/>
          <w:szCs w:val="20"/>
        </w:rPr>
      </w:pPr>
      <w:r w:rsidRPr="00897678">
        <w:rPr>
          <w:rFonts w:ascii="Calibri" w:eastAsia="MS Mincho" w:hAnsi="Calibri" w:cs="Times New Roman"/>
          <w:i/>
          <w:sz w:val="22"/>
          <w:szCs w:val="20"/>
        </w:rPr>
        <w:t>Human Physiology (HPHY) Undergraduate Major</w:t>
      </w:r>
    </w:p>
    <w:p w14:paraId="3313FDDA" w14:textId="77777777" w:rsidR="00897678" w:rsidRPr="00897678" w:rsidRDefault="00897678" w:rsidP="00897678">
      <w:pPr>
        <w:rPr>
          <w:rFonts w:ascii="Calibri" w:eastAsia="MS Mincho" w:hAnsi="Calibri" w:cs="Times New Roman"/>
          <w:color w:val="FF0000"/>
          <w:sz w:val="22"/>
          <w:szCs w:val="20"/>
        </w:rPr>
      </w:pPr>
    </w:p>
    <w:p w14:paraId="20FE5636" w14:textId="77777777" w:rsidR="00897678" w:rsidRPr="00897678" w:rsidRDefault="00897678" w:rsidP="00897678">
      <w:pPr>
        <w:numPr>
          <w:ilvl w:val="0"/>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b/>
          <w:sz w:val="22"/>
          <w:szCs w:val="20"/>
        </w:rPr>
        <w:t xml:space="preserve">Content &amp; Intellectual Breadth: </w:t>
      </w:r>
      <w:r w:rsidRPr="00897678">
        <w:rPr>
          <w:rFonts w:ascii="Calibri" w:eastAsia="MS Mincho" w:hAnsi="Calibri" w:cs="Times New Roman"/>
          <w:sz w:val="22"/>
          <w:szCs w:val="20"/>
        </w:rPr>
        <w:t>Demonstrate content knowledge and understanding of terminology, concepts, and relationships in human anatomy and physiology.</w:t>
      </w:r>
    </w:p>
    <w:p w14:paraId="583E0A11"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Identify problems, articulate questions or hypotheses, and determine the need for information.</w:t>
      </w:r>
    </w:p>
    <w:p w14:paraId="5F150DB5"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Access and collect the needed information from appropriate primary and secondary sources.</w:t>
      </w:r>
    </w:p>
    <w:p w14:paraId="45BBC94C"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Use quantitative and qualitative methods, including the ability to recognize assumptions, draw inferences, make deductions, and interpret information to analyze problems in context and draw conclusions.</w:t>
      </w:r>
    </w:p>
    <w:p w14:paraId="50263BB4" w14:textId="77777777" w:rsidR="00897678" w:rsidRPr="00897678" w:rsidRDefault="00897678" w:rsidP="00897678">
      <w:pPr>
        <w:spacing w:after="200" w:line="276" w:lineRule="auto"/>
        <w:ind w:left="792"/>
        <w:contextualSpacing/>
        <w:rPr>
          <w:rFonts w:ascii="Calibri" w:eastAsia="MS Mincho" w:hAnsi="Calibri" w:cs="Times New Roman"/>
          <w:sz w:val="22"/>
          <w:szCs w:val="20"/>
        </w:rPr>
      </w:pPr>
    </w:p>
    <w:p w14:paraId="65CD5316" w14:textId="77777777" w:rsidR="00897678" w:rsidRPr="00897678" w:rsidRDefault="00897678" w:rsidP="00897678">
      <w:pPr>
        <w:numPr>
          <w:ilvl w:val="0"/>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b/>
          <w:sz w:val="22"/>
          <w:szCs w:val="20"/>
        </w:rPr>
        <w:t xml:space="preserve">Inquiry: </w:t>
      </w:r>
      <w:r w:rsidRPr="00897678">
        <w:rPr>
          <w:rFonts w:ascii="Calibri" w:eastAsia="MS Mincho" w:hAnsi="Calibri" w:cs="Times New Roman"/>
          <w:sz w:val="22"/>
          <w:szCs w:val="20"/>
        </w:rPr>
        <w:t>Utilize a broad foundation of anatomical relationships and physiological principles in analysis, application, and synthesis related to human physiology and pathophysiology.</w:t>
      </w:r>
    </w:p>
    <w:p w14:paraId="10F96603"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Recognize complexity of problems and identify different perspectives from which problems and questions can be viewed.</w:t>
      </w:r>
    </w:p>
    <w:p w14:paraId="4ACB2D99"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Evaluate and report on conclusions, including discussing the basis for and strength of findings, and identify areas where further inquiry is needed.</w:t>
      </w:r>
    </w:p>
    <w:p w14:paraId="6FA11C5F" w14:textId="77777777" w:rsidR="00897678" w:rsidRPr="00897678" w:rsidRDefault="00897678" w:rsidP="00897678">
      <w:pPr>
        <w:spacing w:after="200" w:line="276" w:lineRule="auto"/>
        <w:ind w:left="792"/>
        <w:contextualSpacing/>
        <w:rPr>
          <w:rFonts w:ascii="Calibri" w:eastAsia="MS Mincho" w:hAnsi="Calibri" w:cs="Times New Roman"/>
          <w:sz w:val="22"/>
          <w:szCs w:val="20"/>
        </w:rPr>
      </w:pPr>
    </w:p>
    <w:p w14:paraId="12CA67E5" w14:textId="77777777" w:rsidR="00897678" w:rsidRPr="00897678" w:rsidRDefault="00897678" w:rsidP="00897678">
      <w:pPr>
        <w:numPr>
          <w:ilvl w:val="0"/>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b/>
          <w:sz w:val="22"/>
          <w:szCs w:val="20"/>
        </w:rPr>
        <w:t xml:space="preserve">Critical Thinking: </w:t>
      </w:r>
      <w:r w:rsidRPr="00897678">
        <w:rPr>
          <w:rFonts w:ascii="Calibri" w:eastAsia="MS Mincho" w:hAnsi="Calibri" w:cs="Times New Roman"/>
          <w:sz w:val="22"/>
          <w:szCs w:val="20"/>
        </w:rPr>
        <w:t xml:space="preserve">Critically evaluate scientific information to help make decisions with respect to personal health, clinical applications, and research in human physiology. </w:t>
      </w:r>
    </w:p>
    <w:p w14:paraId="7A006792"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Identify, analyze, and evaluate reasoning and construct and defend reasonable arguments and explanations.</w:t>
      </w:r>
    </w:p>
    <w:p w14:paraId="7C9252C2" w14:textId="77777777" w:rsidR="00897678" w:rsidRPr="00897678" w:rsidRDefault="00897678" w:rsidP="00897678">
      <w:pPr>
        <w:spacing w:after="200" w:line="276" w:lineRule="auto"/>
        <w:ind w:left="792"/>
        <w:contextualSpacing/>
        <w:rPr>
          <w:rFonts w:ascii="Calibri" w:eastAsia="MS Mincho" w:hAnsi="Calibri" w:cs="Times New Roman"/>
          <w:sz w:val="22"/>
          <w:szCs w:val="20"/>
        </w:rPr>
      </w:pPr>
    </w:p>
    <w:p w14:paraId="147DCD19" w14:textId="77777777" w:rsidR="00897678" w:rsidRPr="00897678" w:rsidRDefault="00897678" w:rsidP="00897678">
      <w:pPr>
        <w:numPr>
          <w:ilvl w:val="0"/>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b/>
          <w:sz w:val="22"/>
          <w:szCs w:val="20"/>
        </w:rPr>
        <w:t xml:space="preserve">Life-long Learning: </w:t>
      </w:r>
      <w:r w:rsidRPr="00897678">
        <w:rPr>
          <w:rFonts w:ascii="Calibri" w:eastAsia="MS Mincho" w:hAnsi="Calibri" w:cs="Times New Roman"/>
          <w:sz w:val="22"/>
          <w:szCs w:val="20"/>
        </w:rPr>
        <w:t>Demonstrate life-long learning skills, which include deciding what needs to be learned, articulating a learning plan, and implementing this plan.</w:t>
      </w:r>
    </w:p>
    <w:p w14:paraId="3931EBDC"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Demonstrate in-depth knowledge and skills in Human Physiology.</w:t>
      </w:r>
    </w:p>
    <w:p w14:paraId="4B321E1A"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Identify the fundamental principles of Human Physiology.</w:t>
      </w:r>
    </w:p>
    <w:p w14:paraId="5CB9BAB6"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Apply the research methods and theoretical models of Human Physiology to define, solve, and evaluate problems.</w:t>
      </w:r>
    </w:p>
    <w:p w14:paraId="5C3CCE34"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Transfer knowledge and skills gained from general and specialized studies to new settings and complex problems.</w:t>
      </w:r>
    </w:p>
    <w:p w14:paraId="23BF84EC"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Demonstrate life-long learning skills, including the ability to place problems in personally meaningful contexts, reflect on one's own understanding, demonstrate awareness of what needs to be learned, articulate a learning plan, and act independently on the plan.</w:t>
      </w:r>
    </w:p>
    <w:p w14:paraId="055B1805" w14:textId="77777777" w:rsidR="00897678" w:rsidRPr="00897678" w:rsidRDefault="00897678" w:rsidP="00897678">
      <w:pPr>
        <w:numPr>
          <w:ilvl w:val="0"/>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b/>
          <w:sz w:val="22"/>
          <w:szCs w:val="20"/>
        </w:rPr>
        <w:t xml:space="preserve">Communication: </w:t>
      </w:r>
      <w:r w:rsidRPr="00897678">
        <w:rPr>
          <w:rFonts w:ascii="Calibri" w:eastAsia="MS Mincho" w:hAnsi="Calibri" w:cs="Times New Roman"/>
          <w:sz w:val="22"/>
          <w:szCs w:val="20"/>
        </w:rPr>
        <w:t>Communicate effectively, to a variety of audiences, in various modes.</w:t>
      </w:r>
    </w:p>
    <w:p w14:paraId="12B539D5"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lastRenderedPageBreak/>
        <w:t>Demonstrate general academic literacy, including how to respond to needs of audiences and to different kinds of rhetorical situations, analyze and evaluate reasons and evidence, and construct research-based arguments using Standard Written English.</w:t>
      </w:r>
    </w:p>
    <w:p w14:paraId="4D7854D4"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Effectively use the common genres and conventions for writing within Human Physiology.</w:t>
      </w:r>
    </w:p>
    <w:p w14:paraId="1C5B288D"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Prepare and deliver effective oral presentations.</w:t>
      </w:r>
    </w:p>
    <w:p w14:paraId="702F7366"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Collaborate effectively with others to share information, solve problems, or complete tasks.</w:t>
      </w:r>
    </w:p>
    <w:p w14:paraId="676B0983"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Produce effective visuals using different media.</w:t>
      </w:r>
    </w:p>
    <w:p w14:paraId="1058D15E" w14:textId="77777777" w:rsidR="00897678" w:rsidRPr="00897678" w:rsidRDefault="00897678" w:rsidP="00897678">
      <w:pPr>
        <w:numPr>
          <w:ilvl w:val="1"/>
          <w:numId w:val="3"/>
        </w:numPr>
        <w:spacing w:after="200" w:line="276" w:lineRule="auto"/>
        <w:contextualSpacing/>
        <w:rPr>
          <w:rFonts w:ascii="Calibri" w:eastAsia="MS Mincho" w:hAnsi="Calibri" w:cs="Times New Roman"/>
          <w:sz w:val="22"/>
          <w:szCs w:val="20"/>
        </w:rPr>
      </w:pPr>
      <w:r w:rsidRPr="00897678">
        <w:rPr>
          <w:rFonts w:ascii="Calibri" w:eastAsia="MS Mincho" w:hAnsi="Calibri" w:cs="Times New Roman"/>
          <w:sz w:val="22"/>
          <w:szCs w:val="20"/>
        </w:rPr>
        <w:t>Apply the up-to-date technologies commonly used to research and communicate within Human Physiology.</w:t>
      </w:r>
    </w:p>
    <w:p w14:paraId="3A64B068" w14:textId="77777777" w:rsidR="00897678" w:rsidRPr="00897678" w:rsidRDefault="00897678" w:rsidP="00897678">
      <w:pPr>
        <w:spacing w:after="200" w:line="276" w:lineRule="auto"/>
        <w:ind w:left="792"/>
        <w:contextualSpacing/>
        <w:rPr>
          <w:rFonts w:ascii="Calibri" w:eastAsia="MS Mincho" w:hAnsi="Calibri" w:cs="Times New Roman"/>
          <w:sz w:val="22"/>
          <w:szCs w:val="20"/>
        </w:rPr>
      </w:pPr>
    </w:p>
    <w:p w14:paraId="43D05488" w14:textId="77777777" w:rsidR="00897678" w:rsidRPr="00897678" w:rsidRDefault="00897678" w:rsidP="00897678">
      <w:pPr>
        <w:numPr>
          <w:ilvl w:val="0"/>
          <w:numId w:val="3"/>
        </w:numPr>
        <w:contextualSpacing/>
        <w:rPr>
          <w:rFonts w:ascii="Calibri" w:eastAsia="MS Mincho" w:hAnsi="Calibri" w:cs="Times New Roman"/>
          <w:sz w:val="20"/>
          <w:szCs w:val="20"/>
        </w:rPr>
      </w:pPr>
      <w:r w:rsidRPr="00897678">
        <w:rPr>
          <w:rFonts w:ascii="Calibri" w:eastAsia="MS Mincho" w:hAnsi="Calibri" w:cs="Times New Roman"/>
          <w:b/>
          <w:sz w:val="22"/>
          <w:szCs w:val="20"/>
        </w:rPr>
        <w:t xml:space="preserve">Ethics &amp; Professionalism: </w:t>
      </w:r>
      <w:r w:rsidRPr="00897678">
        <w:rPr>
          <w:rFonts w:ascii="Calibri" w:eastAsia="MS Mincho" w:hAnsi="Calibri" w:cs="Times New Roman"/>
          <w:sz w:val="22"/>
          <w:szCs w:val="20"/>
        </w:rPr>
        <w:t>Demonstrate knowledge of ethical and professional behavior related to academic integrity, communication with others, and during individual and cooperative work.</w:t>
      </w:r>
    </w:p>
    <w:p w14:paraId="2A47BB93" w14:textId="77777777" w:rsidR="00897678" w:rsidRPr="00897678" w:rsidRDefault="00897678" w:rsidP="00897678">
      <w:pPr>
        <w:numPr>
          <w:ilvl w:val="1"/>
          <w:numId w:val="3"/>
        </w:numPr>
        <w:contextualSpacing/>
        <w:rPr>
          <w:rFonts w:ascii="Calibri" w:eastAsia="MS Mincho" w:hAnsi="Calibri" w:cs="Times New Roman"/>
          <w:sz w:val="20"/>
          <w:szCs w:val="20"/>
        </w:rPr>
      </w:pPr>
      <w:r w:rsidRPr="00897678">
        <w:rPr>
          <w:rFonts w:ascii="Calibri" w:eastAsia="MS Mincho" w:hAnsi="Calibri" w:cs="Times New Roman"/>
          <w:sz w:val="20"/>
          <w:szCs w:val="20"/>
        </w:rPr>
        <w:t>Assembling and analyzing a set of sources that students have determined are relevant to the issue they are investigating.</w:t>
      </w:r>
    </w:p>
    <w:p w14:paraId="1CF3CBE6" w14:textId="77777777" w:rsidR="00897678" w:rsidRPr="00897678" w:rsidRDefault="00897678" w:rsidP="00897678">
      <w:pPr>
        <w:numPr>
          <w:ilvl w:val="1"/>
          <w:numId w:val="3"/>
        </w:numPr>
        <w:contextualSpacing/>
        <w:rPr>
          <w:rFonts w:ascii="Calibri" w:eastAsia="MS Mincho" w:hAnsi="Calibri" w:cs="Times New Roman"/>
          <w:sz w:val="20"/>
          <w:szCs w:val="20"/>
        </w:rPr>
      </w:pPr>
      <w:r w:rsidRPr="00897678">
        <w:rPr>
          <w:rFonts w:ascii="Calibri" w:eastAsia="MS Mincho" w:hAnsi="Calibri" w:cs="Times New Roman"/>
          <w:sz w:val="20"/>
          <w:szCs w:val="20"/>
        </w:rPr>
        <w:t>Acknowledging clearly when and how they are drawing on the ideas or phrasings of others.</w:t>
      </w:r>
    </w:p>
    <w:p w14:paraId="4FE1F3B2" w14:textId="77777777" w:rsidR="00897678" w:rsidRPr="00897678" w:rsidRDefault="00897678" w:rsidP="00897678">
      <w:pPr>
        <w:numPr>
          <w:ilvl w:val="1"/>
          <w:numId w:val="3"/>
        </w:numPr>
        <w:contextualSpacing/>
        <w:rPr>
          <w:rFonts w:ascii="Calibri" w:eastAsia="MS Mincho" w:hAnsi="Calibri" w:cs="Times New Roman"/>
          <w:sz w:val="20"/>
          <w:szCs w:val="20"/>
        </w:rPr>
      </w:pPr>
      <w:r w:rsidRPr="00897678">
        <w:rPr>
          <w:rFonts w:ascii="Calibri" w:eastAsia="MS Mincho" w:hAnsi="Calibri" w:cs="Times New Roman"/>
          <w:sz w:val="20"/>
          <w:szCs w:val="20"/>
        </w:rPr>
        <w:t>Learning the conventions for citing documents and acknowledging sources appropriate to the field they are studying.</w:t>
      </w:r>
    </w:p>
    <w:p w14:paraId="2A4ED5E6" w14:textId="77777777" w:rsidR="00897678" w:rsidRPr="00897678" w:rsidRDefault="00897678" w:rsidP="00897678">
      <w:pPr>
        <w:numPr>
          <w:ilvl w:val="1"/>
          <w:numId w:val="3"/>
        </w:numPr>
        <w:contextualSpacing/>
        <w:rPr>
          <w:rFonts w:ascii="Calibri" w:eastAsia="MS Mincho" w:hAnsi="Calibri" w:cs="Times New Roman"/>
          <w:sz w:val="20"/>
          <w:szCs w:val="20"/>
        </w:rPr>
      </w:pPr>
      <w:r w:rsidRPr="00897678">
        <w:rPr>
          <w:rFonts w:ascii="Calibri" w:eastAsia="MS Mincho" w:hAnsi="Calibri" w:cs="Times New Roman"/>
          <w:sz w:val="20"/>
          <w:szCs w:val="20"/>
        </w:rPr>
        <w:t>Examine various concepts and theories of ethics and how to deliberate and assess claims about ethical issues.</w:t>
      </w:r>
    </w:p>
    <w:p w14:paraId="2D70910D" w14:textId="77777777" w:rsidR="00897678" w:rsidRPr="00897678" w:rsidRDefault="00897678" w:rsidP="00897678">
      <w:pPr>
        <w:numPr>
          <w:ilvl w:val="1"/>
          <w:numId w:val="3"/>
        </w:numPr>
        <w:contextualSpacing/>
        <w:rPr>
          <w:rFonts w:ascii="Calibri" w:eastAsia="MS Mincho" w:hAnsi="Calibri" w:cs="Times New Roman"/>
          <w:sz w:val="20"/>
          <w:szCs w:val="20"/>
        </w:rPr>
      </w:pPr>
      <w:r w:rsidRPr="00897678">
        <w:rPr>
          <w:rFonts w:ascii="Calibri" w:eastAsia="MS Mincho" w:hAnsi="Calibri" w:cs="Times New Roman"/>
          <w:sz w:val="20"/>
          <w:szCs w:val="20"/>
        </w:rPr>
        <w:t>Apply ethical concepts and theories to specific ethical dilemmas students will experience in their personal and professional lives.</w:t>
      </w:r>
    </w:p>
    <w:p w14:paraId="527977EA" w14:textId="77777777" w:rsidR="00897678" w:rsidRPr="00897678" w:rsidRDefault="00897678" w:rsidP="00897678">
      <w:pPr>
        <w:rPr>
          <w:rFonts w:ascii="Calibri" w:eastAsia="MS Mincho" w:hAnsi="Calibri" w:cs="Times New Roman"/>
          <w:color w:val="FF0000"/>
          <w:sz w:val="22"/>
          <w:szCs w:val="20"/>
        </w:rPr>
      </w:pPr>
    </w:p>
    <w:p w14:paraId="18FA1DD5" w14:textId="77777777" w:rsidR="00897678" w:rsidRPr="00897678" w:rsidRDefault="00897678" w:rsidP="00897678">
      <w:pPr>
        <w:rPr>
          <w:rFonts w:ascii="Calibri" w:eastAsia="MS Mincho" w:hAnsi="Calibri" w:cs="Times New Roman"/>
          <w:sz w:val="22"/>
          <w:szCs w:val="20"/>
        </w:rPr>
      </w:pPr>
    </w:p>
    <w:p w14:paraId="4E573557" w14:textId="77777777" w:rsidR="00897678" w:rsidRPr="00897678" w:rsidRDefault="00897678" w:rsidP="00897678">
      <w:pPr>
        <w:rPr>
          <w:rFonts w:ascii="Calibri" w:eastAsia="MS Mincho" w:hAnsi="Calibri" w:cs="Times New Roman"/>
          <w:sz w:val="22"/>
          <w:szCs w:val="20"/>
        </w:rPr>
      </w:pPr>
    </w:p>
    <w:p w14:paraId="02A636F5" w14:textId="77777777" w:rsidR="00897678" w:rsidRPr="00897678" w:rsidRDefault="00897678" w:rsidP="00897678">
      <w:pPr>
        <w:rPr>
          <w:rFonts w:ascii="Calibri" w:eastAsia="MS Mincho" w:hAnsi="Calibri" w:cs="Times New Roman"/>
          <w:sz w:val="22"/>
          <w:szCs w:val="20"/>
        </w:rPr>
      </w:pPr>
    </w:p>
    <w:p w14:paraId="3D96FB25" w14:textId="77777777" w:rsidR="00897678" w:rsidRPr="00897678" w:rsidRDefault="00897678" w:rsidP="00897678">
      <w:pPr>
        <w:rPr>
          <w:rFonts w:ascii="Calibri" w:eastAsia="MS Mincho" w:hAnsi="Calibri" w:cs="Times New Roman"/>
          <w:sz w:val="22"/>
          <w:szCs w:val="20"/>
        </w:rPr>
      </w:pPr>
    </w:p>
    <w:p w14:paraId="642D7F60" w14:textId="77777777" w:rsidR="00897678" w:rsidRPr="00897678" w:rsidRDefault="00897678" w:rsidP="00897678">
      <w:pPr>
        <w:rPr>
          <w:rFonts w:ascii="Calibri" w:eastAsia="MS Mincho" w:hAnsi="Calibri" w:cs="Times New Roman"/>
          <w:sz w:val="22"/>
          <w:szCs w:val="20"/>
        </w:rPr>
      </w:pPr>
    </w:p>
    <w:p w14:paraId="407C7AEA" w14:textId="77777777" w:rsidR="00897678" w:rsidRPr="00897678" w:rsidRDefault="00897678" w:rsidP="00897678">
      <w:pPr>
        <w:rPr>
          <w:rFonts w:ascii="Calibri" w:eastAsia="MS Mincho" w:hAnsi="Calibri" w:cs="Times New Roman"/>
          <w:sz w:val="22"/>
          <w:szCs w:val="20"/>
        </w:rPr>
      </w:pPr>
    </w:p>
    <w:p w14:paraId="02843236" w14:textId="77777777" w:rsidR="00897678" w:rsidRPr="00897678" w:rsidRDefault="00897678" w:rsidP="00897678">
      <w:pPr>
        <w:rPr>
          <w:rFonts w:ascii="Calibri" w:eastAsia="MS Mincho" w:hAnsi="Calibri" w:cs="Times New Roman"/>
          <w:sz w:val="22"/>
          <w:szCs w:val="20"/>
        </w:rPr>
      </w:pPr>
    </w:p>
    <w:p w14:paraId="2486F4DF" w14:textId="77777777" w:rsidR="00897678" w:rsidRPr="00897678" w:rsidRDefault="00897678" w:rsidP="00897678">
      <w:pPr>
        <w:rPr>
          <w:rFonts w:ascii="Calibri" w:eastAsia="MS Mincho" w:hAnsi="Calibri" w:cs="Times New Roman"/>
          <w:sz w:val="22"/>
          <w:szCs w:val="20"/>
        </w:rPr>
      </w:pPr>
    </w:p>
    <w:p w14:paraId="686CCBC7" w14:textId="77777777" w:rsidR="00897678" w:rsidRPr="00897678" w:rsidRDefault="00897678" w:rsidP="00897678">
      <w:pPr>
        <w:rPr>
          <w:rFonts w:ascii="Calibri" w:eastAsia="MS Mincho" w:hAnsi="Calibri" w:cs="Times New Roman"/>
          <w:sz w:val="22"/>
          <w:szCs w:val="20"/>
        </w:rPr>
      </w:pPr>
    </w:p>
    <w:p w14:paraId="30D28E0D" w14:textId="77777777" w:rsidR="00897678" w:rsidRPr="00897678" w:rsidRDefault="00897678" w:rsidP="00897678">
      <w:pPr>
        <w:rPr>
          <w:rFonts w:ascii="Calibri" w:eastAsia="MS Mincho" w:hAnsi="Calibri" w:cs="Times New Roman"/>
          <w:sz w:val="22"/>
          <w:szCs w:val="20"/>
        </w:rPr>
      </w:pPr>
    </w:p>
    <w:p w14:paraId="18A04CC3" w14:textId="77777777" w:rsidR="00897678" w:rsidRPr="00897678" w:rsidRDefault="00897678" w:rsidP="00897678">
      <w:pPr>
        <w:rPr>
          <w:rFonts w:ascii="Calibri" w:eastAsia="MS Mincho" w:hAnsi="Calibri" w:cs="Times New Roman"/>
          <w:sz w:val="22"/>
          <w:szCs w:val="20"/>
        </w:rPr>
      </w:pPr>
    </w:p>
    <w:p w14:paraId="58AD859E" w14:textId="77777777" w:rsidR="00897678" w:rsidRPr="00897678" w:rsidRDefault="00897678" w:rsidP="00897678">
      <w:pPr>
        <w:rPr>
          <w:rFonts w:ascii="Calibri" w:eastAsia="MS Mincho" w:hAnsi="Calibri" w:cs="Times New Roman"/>
          <w:sz w:val="22"/>
          <w:szCs w:val="20"/>
        </w:rPr>
      </w:pPr>
    </w:p>
    <w:p w14:paraId="13EBE1C2" w14:textId="77777777" w:rsidR="00897678" w:rsidRPr="00897678" w:rsidRDefault="00897678" w:rsidP="00897678">
      <w:pPr>
        <w:rPr>
          <w:rFonts w:ascii="Calibri" w:eastAsia="MS Mincho" w:hAnsi="Calibri" w:cs="Times New Roman"/>
          <w:sz w:val="22"/>
          <w:szCs w:val="20"/>
        </w:rPr>
      </w:pPr>
    </w:p>
    <w:p w14:paraId="5B407D68" w14:textId="77777777" w:rsidR="00897678" w:rsidRPr="00897678" w:rsidRDefault="00897678" w:rsidP="00897678">
      <w:pPr>
        <w:rPr>
          <w:rFonts w:ascii="Calibri" w:eastAsia="MS Mincho" w:hAnsi="Calibri" w:cs="Times New Roman"/>
          <w:sz w:val="22"/>
          <w:szCs w:val="20"/>
        </w:rPr>
      </w:pPr>
    </w:p>
    <w:p w14:paraId="5417E5E2" w14:textId="77777777" w:rsidR="00897678" w:rsidRDefault="00897678" w:rsidP="00897678">
      <w:pPr>
        <w:rPr>
          <w:rFonts w:ascii="Calibri" w:eastAsia="MS Mincho" w:hAnsi="Calibri" w:cs="Times New Roman"/>
          <w:b/>
          <w:color w:val="548DD4"/>
          <w:sz w:val="28"/>
          <w:szCs w:val="28"/>
        </w:rPr>
      </w:pPr>
    </w:p>
    <w:p w14:paraId="33DAE68B" w14:textId="77777777" w:rsidR="00897678" w:rsidRDefault="00897678" w:rsidP="00897678">
      <w:pPr>
        <w:rPr>
          <w:rFonts w:ascii="Calibri" w:eastAsia="MS Mincho" w:hAnsi="Calibri" w:cs="Times New Roman"/>
          <w:b/>
          <w:color w:val="548DD4"/>
          <w:sz w:val="28"/>
          <w:szCs w:val="28"/>
        </w:rPr>
      </w:pPr>
    </w:p>
    <w:p w14:paraId="6FCB3B5C" w14:textId="77777777" w:rsidR="00897678" w:rsidRDefault="00897678" w:rsidP="00897678">
      <w:pPr>
        <w:rPr>
          <w:rFonts w:ascii="Calibri" w:eastAsia="MS Mincho" w:hAnsi="Calibri" w:cs="Times New Roman"/>
          <w:b/>
          <w:color w:val="548DD4"/>
          <w:sz w:val="28"/>
          <w:szCs w:val="28"/>
        </w:rPr>
      </w:pPr>
    </w:p>
    <w:p w14:paraId="62B12298" w14:textId="77777777" w:rsidR="00897678" w:rsidRPr="00897678" w:rsidRDefault="00897678" w:rsidP="00897678">
      <w:pPr>
        <w:rPr>
          <w:rFonts w:ascii="Calibri" w:eastAsia="MS Mincho" w:hAnsi="Calibri" w:cs="Times New Roman"/>
          <w:b/>
          <w:color w:val="548DD4"/>
          <w:sz w:val="28"/>
          <w:szCs w:val="28"/>
        </w:rPr>
      </w:pPr>
      <w:r w:rsidRPr="00897678">
        <w:rPr>
          <w:rFonts w:ascii="Calibri" w:eastAsia="MS Mincho" w:hAnsi="Calibri" w:cs="Times New Roman"/>
          <w:b/>
          <w:color w:val="548DD4"/>
          <w:sz w:val="28"/>
          <w:szCs w:val="28"/>
        </w:rPr>
        <w:lastRenderedPageBreak/>
        <w:t>Human Physiology (HPHY) General Education Course Offerings</w:t>
      </w:r>
    </w:p>
    <w:p w14:paraId="408909E5" w14:textId="77777777" w:rsidR="00897678" w:rsidRPr="00897678" w:rsidRDefault="00897678" w:rsidP="00897678">
      <w:pPr>
        <w:rPr>
          <w:rFonts w:ascii="Calibri" w:eastAsia="MS Mincho" w:hAnsi="Calibri" w:cs="Times New Roman"/>
          <w:szCs w:val="20"/>
        </w:rPr>
      </w:pPr>
    </w:p>
    <w:p w14:paraId="644D6683" w14:textId="77777777" w:rsidR="00897678" w:rsidRPr="00897678" w:rsidRDefault="00897678" w:rsidP="00897678">
      <w:pPr>
        <w:rPr>
          <w:rFonts w:ascii="Calibri" w:eastAsia="MS Mincho" w:hAnsi="Calibri" w:cs="Times New Roman"/>
          <w:szCs w:val="20"/>
        </w:rPr>
      </w:pPr>
      <w:r w:rsidRPr="00897678">
        <w:rPr>
          <w:rFonts w:ascii="Calibri" w:eastAsia="MS Mincho" w:hAnsi="Calibri" w:cs="Times New Roman"/>
          <w:szCs w:val="20"/>
        </w:rPr>
        <w:t>The Department of Human Physiology offers three 100-level general education courses that satisfy the Science Group requirement at the University of Oregon:</w:t>
      </w:r>
    </w:p>
    <w:p w14:paraId="0862A502" w14:textId="77777777" w:rsidR="00897678" w:rsidRPr="00897678" w:rsidRDefault="00897678" w:rsidP="00897678">
      <w:pPr>
        <w:rPr>
          <w:rFonts w:ascii="Calibri" w:eastAsia="MS Mincho" w:hAnsi="Calibri" w:cs="Times New Roman"/>
          <w:szCs w:val="20"/>
        </w:rPr>
      </w:pPr>
    </w:p>
    <w:p w14:paraId="4B60E30A" w14:textId="77777777" w:rsidR="00897678" w:rsidRPr="00897678" w:rsidRDefault="00897678" w:rsidP="00897678">
      <w:pPr>
        <w:numPr>
          <w:ilvl w:val="0"/>
          <w:numId w:val="4"/>
        </w:numPr>
        <w:contextualSpacing/>
        <w:rPr>
          <w:rFonts w:ascii="Calibri" w:eastAsia="MS Mincho" w:hAnsi="Calibri" w:cs="Times New Roman"/>
          <w:szCs w:val="20"/>
        </w:rPr>
      </w:pPr>
      <w:r w:rsidRPr="00897678">
        <w:rPr>
          <w:rFonts w:ascii="Calibri" w:eastAsia="MS Mincho" w:hAnsi="Calibri" w:cs="Times New Roman"/>
          <w:szCs w:val="20"/>
        </w:rPr>
        <w:t>HPHY 105 – Principles of Nutrition</w:t>
      </w:r>
    </w:p>
    <w:p w14:paraId="5EF2E201" w14:textId="77777777" w:rsidR="00897678" w:rsidRPr="00897678" w:rsidRDefault="00897678" w:rsidP="00897678">
      <w:pPr>
        <w:numPr>
          <w:ilvl w:val="0"/>
          <w:numId w:val="4"/>
        </w:numPr>
        <w:contextualSpacing/>
        <w:rPr>
          <w:rFonts w:ascii="Calibri" w:eastAsia="MS Mincho" w:hAnsi="Calibri" w:cs="Times New Roman"/>
          <w:szCs w:val="20"/>
        </w:rPr>
      </w:pPr>
      <w:r w:rsidRPr="00897678">
        <w:rPr>
          <w:rFonts w:ascii="Calibri" w:eastAsia="MS Mincho" w:hAnsi="Calibri" w:cs="Times New Roman"/>
          <w:szCs w:val="20"/>
        </w:rPr>
        <w:t>HPHY 111 – The Science of Sex</w:t>
      </w:r>
    </w:p>
    <w:p w14:paraId="26D5255E" w14:textId="77777777" w:rsidR="00897678" w:rsidRPr="00897678" w:rsidRDefault="00897678" w:rsidP="00897678">
      <w:pPr>
        <w:numPr>
          <w:ilvl w:val="0"/>
          <w:numId w:val="4"/>
        </w:numPr>
        <w:contextualSpacing/>
        <w:rPr>
          <w:rFonts w:ascii="Calibri" w:eastAsia="MS Mincho" w:hAnsi="Calibri" w:cs="Times New Roman"/>
          <w:szCs w:val="20"/>
        </w:rPr>
      </w:pPr>
      <w:r w:rsidRPr="00897678">
        <w:rPr>
          <w:rFonts w:ascii="Calibri" w:eastAsia="MS Mincho" w:hAnsi="Calibri" w:cs="Times New Roman"/>
          <w:szCs w:val="20"/>
        </w:rPr>
        <w:t>HPHY 112 – The Science of Health</w:t>
      </w:r>
    </w:p>
    <w:p w14:paraId="5A075B4B" w14:textId="77777777" w:rsidR="00897678" w:rsidRPr="00897678" w:rsidRDefault="00897678" w:rsidP="00897678">
      <w:pPr>
        <w:rPr>
          <w:rFonts w:ascii="Calibri" w:eastAsia="MS Mincho" w:hAnsi="Calibri" w:cs="Times New Roman"/>
          <w:szCs w:val="20"/>
        </w:rPr>
      </w:pPr>
    </w:p>
    <w:p w14:paraId="67462569" w14:textId="77777777" w:rsidR="00897678" w:rsidRPr="00897678" w:rsidRDefault="00897678" w:rsidP="00897678">
      <w:pPr>
        <w:rPr>
          <w:rFonts w:ascii="Calibri" w:eastAsia="MS Mincho" w:hAnsi="Calibri" w:cs="Times New Roman"/>
          <w:szCs w:val="20"/>
        </w:rPr>
      </w:pPr>
      <w:r w:rsidRPr="00897678">
        <w:rPr>
          <w:rFonts w:ascii="Calibri" w:eastAsia="MS Mincho" w:hAnsi="Calibri" w:cs="Times New Roman"/>
          <w:szCs w:val="20"/>
        </w:rPr>
        <w:t>Our intention across these courses is to provide non-science majors with relevant knowledge and skills to make informed choices related to their health. Although only HPHY 111 and 112 are Science Literacy Program (SLP) affiliated courses, all of our 100-level offerings strive to exemplify the mission of SLP to foster student-centered learning and empower non-science majors to critique and communicate scientific information. At the end of every HPHY 100-level course students will be able to:</w:t>
      </w:r>
    </w:p>
    <w:p w14:paraId="09160CD5" w14:textId="77777777" w:rsidR="00897678" w:rsidRPr="00897678" w:rsidRDefault="00897678" w:rsidP="00897678">
      <w:pPr>
        <w:rPr>
          <w:rFonts w:ascii="Calibri" w:eastAsia="MS Mincho" w:hAnsi="Calibri" w:cs="Times New Roman"/>
          <w:szCs w:val="20"/>
        </w:rPr>
      </w:pPr>
    </w:p>
    <w:p w14:paraId="2DF6F922" w14:textId="77777777" w:rsidR="00897678" w:rsidRPr="00897678" w:rsidRDefault="00897678" w:rsidP="00897678">
      <w:pPr>
        <w:numPr>
          <w:ilvl w:val="0"/>
          <w:numId w:val="5"/>
        </w:numPr>
        <w:contextualSpacing/>
        <w:rPr>
          <w:rFonts w:ascii="Calibri" w:eastAsia="MS Mincho" w:hAnsi="Calibri" w:cs="Times New Roman"/>
          <w:szCs w:val="20"/>
        </w:rPr>
      </w:pPr>
      <w:r w:rsidRPr="00897678">
        <w:rPr>
          <w:rFonts w:ascii="Calibri" w:eastAsia="MS Mincho" w:hAnsi="Calibri" w:cs="Times New Roman"/>
          <w:szCs w:val="20"/>
        </w:rPr>
        <w:t>Access and assess the trustworthiness of various sources of information.</w:t>
      </w:r>
    </w:p>
    <w:p w14:paraId="76C05834" w14:textId="77777777" w:rsidR="00897678" w:rsidRPr="00897678" w:rsidRDefault="00897678" w:rsidP="00897678">
      <w:pPr>
        <w:numPr>
          <w:ilvl w:val="0"/>
          <w:numId w:val="5"/>
        </w:numPr>
        <w:contextualSpacing/>
        <w:rPr>
          <w:rFonts w:ascii="Calibri" w:eastAsia="MS Mincho" w:hAnsi="Calibri" w:cs="Times New Roman"/>
          <w:szCs w:val="20"/>
        </w:rPr>
      </w:pPr>
      <w:r w:rsidRPr="00897678">
        <w:rPr>
          <w:rFonts w:ascii="Calibri" w:eastAsia="MS Mincho" w:hAnsi="Calibri" w:cs="Times New Roman"/>
          <w:szCs w:val="20"/>
        </w:rPr>
        <w:t>Use the evidence-based process of science to critically assess health information.</w:t>
      </w:r>
    </w:p>
    <w:p w14:paraId="4C04AE56" w14:textId="77777777" w:rsidR="00897678" w:rsidRPr="00897678" w:rsidRDefault="00897678" w:rsidP="00897678">
      <w:pPr>
        <w:numPr>
          <w:ilvl w:val="0"/>
          <w:numId w:val="5"/>
        </w:numPr>
        <w:contextualSpacing/>
        <w:rPr>
          <w:rFonts w:ascii="Calibri" w:eastAsia="MS Mincho" w:hAnsi="Calibri" w:cs="Times New Roman"/>
          <w:szCs w:val="20"/>
        </w:rPr>
      </w:pPr>
      <w:r w:rsidRPr="00897678">
        <w:rPr>
          <w:rFonts w:ascii="Calibri" w:eastAsia="MS Mincho" w:hAnsi="Calibri" w:cs="Times New Roman"/>
          <w:szCs w:val="20"/>
        </w:rPr>
        <w:t>Explain the anatomy and/or physiology that underlies current health topics and conditions.</w:t>
      </w:r>
    </w:p>
    <w:p w14:paraId="6AA1055D" w14:textId="77777777" w:rsidR="00897678" w:rsidRPr="00897678" w:rsidRDefault="00897678" w:rsidP="00897678">
      <w:pPr>
        <w:numPr>
          <w:ilvl w:val="0"/>
          <w:numId w:val="5"/>
        </w:numPr>
        <w:contextualSpacing/>
        <w:rPr>
          <w:rFonts w:ascii="Calibri" w:eastAsia="MS Mincho" w:hAnsi="Calibri" w:cs="Times New Roman"/>
          <w:szCs w:val="20"/>
        </w:rPr>
      </w:pPr>
      <w:r w:rsidRPr="00897678">
        <w:rPr>
          <w:rFonts w:ascii="Calibri" w:eastAsia="MS Mincho" w:hAnsi="Calibri" w:cs="Times New Roman"/>
          <w:szCs w:val="20"/>
        </w:rPr>
        <w:t>Communicate health and science concepts across disciplines.</w:t>
      </w:r>
    </w:p>
    <w:p w14:paraId="3E579EBF" w14:textId="77777777" w:rsidR="00897678" w:rsidRPr="00897678" w:rsidRDefault="00897678" w:rsidP="00897678">
      <w:pPr>
        <w:numPr>
          <w:ilvl w:val="0"/>
          <w:numId w:val="5"/>
        </w:numPr>
        <w:contextualSpacing/>
        <w:rPr>
          <w:rFonts w:ascii="Calibri" w:eastAsia="MS Mincho" w:hAnsi="Calibri" w:cs="Times New Roman"/>
          <w:szCs w:val="20"/>
        </w:rPr>
      </w:pPr>
      <w:r w:rsidRPr="00897678">
        <w:rPr>
          <w:rFonts w:ascii="Calibri" w:eastAsia="MS Mincho" w:hAnsi="Calibri" w:cs="Times New Roman"/>
          <w:szCs w:val="20"/>
        </w:rPr>
        <w:t>Assess and develop goals for improving personal health.</w:t>
      </w:r>
    </w:p>
    <w:p w14:paraId="4271D6AF" w14:textId="77777777" w:rsidR="00897678" w:rsidRPr="00897678" w:rsidRDefault="00897678" w:rsidP="00897678">
      <w:pPr>
        <w:numPr>
          <w:ilvl w:val="0"/>
          <w:numId w:val="5"/>
        </w:numPr>
        <w:contextualSpacing/>
        <w:rPr>
          <w:rFonts w:ascii="Calibri" w:eastAsia="MS Mincho" w:hAnsi="Calibri" w:cs="Times New Roman"/>
          <w:szCs w:val="20"/>
        </w:rPr>
      </w:pPr>
      <w:r w:rsidRPr="00897678">
        <w:rPr>
          <w:rFonts w:ascii="Arial" w:eastAsia="MS Mincho" w:hAnsi="Arial" w:cs="Arial"/>
          <w:sz w:val="22"/>
          <w:szCs w:val="22"/>
        </w:rPr>
        <w:t>Appraise lifestyle and health decisions based on knowledge of anatomy and physiology</w:t>
      </w:r>
    </w:p>
    <w:p w14:paraId="2445D47D" w14:textId="77777777" w:rsidR="00897678" w:rsidRPr="00897678" w:rsidRDefault="00897678" w:rsidP="00897678">
      <w:pPr>
        <w:rPr>
          <w:rFonts w:ascii="Calibri" w:eastAsia="MS Mincho" w:hAnsi="Calibri" w:cs="Times New Roman"/>
          <w:szCs w:val="20"/>
        </w:rPr>
      </w:pPr>
    </w:p>
    <w:p w14:paraId="25F57BE1" w14:textId="77777777" w:rsidR="00897678" w:rsidRPr="00897678" w:rsidRDefault="00897678" w:rsidP="00897678">
      <w:pPr>
        <w:rPr>
          <w:rFonts w:ascii="Calibri" w:eastAsia="MS Mincho" w:hAnsi="Calibri" w:cs="Times New Roman"/>
          <w:sz w:val="22"/>
          <w:szCs w:val="20"/>
        </w:rPr>
      </w:pPr>
    </w:p>
    <w:p w14:paraId="559E309E" w14:textId="77777777" w:rsidR="00897678" w:rsidRDefault="00897678" w:rsidP="00571E6B">
      <w:pPr>
        <w:rPr>
          <w:lang w:val="en-CA"/>
        </w:rPr>
      </w:pPr>
    </w:p>
    <w:p w14:paraId="30BBFAFC" w14:textId="77777777" w:rsidR="00897678" w:rsidRDefault="00897678" w:rsidP="00571E6B">
      <w:pPr>
        <w:rPr>
          <w:lang w:val="en-CA"/>
        </w:rPr>
      </w:pPr>
    </w:p>
    <w:p w14:paraId="36986A5E" w14:textId="77777777" w:rsidR="00897678" w:rsidRDefault="00897678" w:rsidP="00571E6B">
      <w:pPr>
        <w:rPr>
          <w:lang w:val="en-CA"/>
        </w:rPr>
      </w:pPr>
    </w:p>
    <w:p w14:paraId="1035634E" w14:textId="77777777" w:rsidR="00571E6B" w:rsidRDefault="00571E6B" w:rsidP="00571E6B">
      <w:pPr>
        <w:rPr>
          <w:lang w:val="en-CA"/>
        </w:rPr>
      </w:pPr>
    </w:p>
    <w:p w14:paraId="6B2F61ED" w14:textId="77777777" w:rsidR="00571E6B" w:rsidRDefault="00571E6B" w:rsidP="00571E6B">
      <w:pPr>
        <w:rPr>
          <w:lang w:val="en-CA"/>
        </w:rPr>
      </w:pPr>
    </w:p>
    <w:p w14:paraId="13CCC2F4" w14:textId="77777777" w:rsidR="00571E6B" w:rsidRPr="00571E6B" w:rsidRDefault="00571E6B" w:rsidP="00571E6B">
      <w:pPr>
        <w:rPr>
          <w:lang w:val="en-CA"/>
        </w:rPr>
      </w:pPr>
    </w:p>
    <w:sectPr w:rsidR="00571E6B" w:rsidRPr="00571E6B" w:rsidSect="0089767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7A2E" w14:textId="77777777" w:rsidR="00504348" w:rsidRDefault="00504348" w:rsidP="00897678">
      <w:r>
        <w:separator/>
      </w:r>
    </w:p>
  </w:endnote>
  <w:endnote w:type="continuationSeparator" w:id="0">
    <w:p w14:paraId="41887521" w14:textId="77777777" w:rsidR="00504348" w:rsidRDefault="00504348" w:rsidP="0089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E789" w14:textId="77777777" w:rsidR="00897678" w:rsidRDefault="00897678" w:rsidP="00AA1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81D08" w14:textId="77777777" w:rsidR="00897678" w:rsidRDefault="00897678" w:rsidP="00FB6F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36C9" w14:textId="77777777" w:rsidR="00897678" w:rsidRDefault="00897678" w:rsidP="00C308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AC9AA0A" w14:textId="77777777" w:rsidR="00897678" w:rsidRPr="00897678" w:rsidRDefault="00897678" w:rsidP="00456BCC">
    <w:pPr>
      <w:pStyle w:val="Header"/>
      <w:rPr>
        <w:rFonts w:ascii="Calibri" w:hAnsi="Calibri"/>
        <w:sz w:val="20"/>
      </w:rPr>
    </w:pPr>
    <w:r w:rsidRPr="00897678">
      <w:rPr>
        <w:rFonts w:ascii="Calibri" w:hAnsi="Calibri"/>
        <w:sz w:val="20"/>
      </w:rPr>
      <w:t>College of Arts and Sciences, University of Oregon (Fall 2017)</w:t>
    </w:r>
  </w:p>
  <w:p w14:paraId="558D268F" w14:textId="77777777" w:rsidR="00897678" w:rsidRPr="00D268A4" w:rsidRDefault="00897678" w:rsidP="00FB6F1E">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78684" w14:textId="77777777" w:rsidR="00504348" w:rsidRDefault="00504348" w:rsidP="00897678">
      <w:r>
        <w:separator/>
      </w:r>
    </w:p>
  </w:footnote>
  <w:footnote w:type="continuationSeparator" w:id="0">
    <w:p w14:paraId="63EECE55" w14:textId="77777777" w:rsidR="00504348" w:rsidRDefault="00504348" w:rsidP="00897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4E4E"/>
    <w:multiLevelType w:val="hybridMultilevel"/>
    <w:tmpl w:val="9D9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E1152"/>
    <w:multiLevelType w:val="hybridMultilevel"/>
    <w:tmpl w:val="448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C42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577C0B"/>
    <w:multiLevelType w:val="hybridMultilevel"/>
    <w:tmpl w:val="AF6C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A0DB3"/>
    <w:multiLevelType w:val="hybridMultilevel"/>
    <w:tmpl w:val="9BBCEF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6B"/>
    <w:rsid w:val="00167534"/>
    <w:rsid w:val="001B015E"/>
    <w:rsid w:val="00504348"/>
    <w:rsid w:val="00571E6B"/>
    <w:rsid w:val="00596A9F"/>
    <w:rsid w:val="0064040E"/>
    <w:rsid w:val="00673147"/>
    <w:rsid w:val="00897678"/>
    <w:rsid w:val="00950D1A"/>
    <w:rsid w:val="00963B3B"/>
    <w:rsid w:val="009C7F8D"/>
    <w:rsid w:val="00A111A0"/>
    <w:rsid w:val="00B3329F"/>
    <w:rsid w:val="00BF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E3E4D"/>
  <w14:defaultImageDpi w14:val="32767"/>
  <w15:chartTrackingRefBased/>
  <w15:docId w15:val="{53666C56-0428-234B-ACD8-77C5D700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1E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1E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E6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1E6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71E6B"/>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571E6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71E6B"/>
    <w:pPr>
      <w:ind w:left="720"/>
      <w:contextualSpacing/>
    </w:pPr>
  </w:style>
  <w:style w:type="paragraph" w:styleId="Header">
    <w:name w:val="header"/>
    <w:basedOn w:val="Normal"/>
    <w:link w:val="HeaderChar"/>
    <w:uiPriority w:val="99"/>
    <w:unhideWhenUsed/>
    <w:rsid w:val="00897678"/>
    <w:pPr>
      <w:tabs>
        <w:tab w:val="center" w:pos="4680"/>
        <w:tab w:val="right" w:pos="9360"/>
      </w:tabs>
    </w:pPr>
  </w:style>
  <w:style w:type="character" w:customStyle="1" w:styleId="HeaderChar">
    <w:name w:val="Header Char"/>
    <w:basedOn w:val="DefaultParagraphFont"/>
    <w:link w:val="Header"/>
    <w:uiPriority w:val="99"/>
    <w:rsid w:val="00897678"/>
  </w:style>
  <w:style w:type="paragraph" w:styleId="Footer">
    <w:name w:val="footer"/>
    <w:basedOn w:val="Normal"/>
    <w:link w:val="FooterChar"/>
    <w:uiPriority w:val="99"/>
    <w:unhideWhenUsed/>
    <w:rsid w:val="00897678"/>
    <w:pPr>
      <w:tabs>
        <w:tab w:val="center" w:pos="4680"/>
        <w:tab w:val="right" w:pos="9360"/>
      </w:tabs>
    </w:pPr>
  </w:style>
  <w:style w:type="character" w:customStyle="1" w:styleId="FooterChar">
    <w:name w:val="Footer Char"/>
    <w:basedOn w:val="DefaultParagraphFont"/>
    <w:link w:val="Footer"/>
    <w:uiPriority w:val="99"/>
    <w:rsid w:val="00897678"/>
  </w:style>
  <w:style w:type="table" w:styleId="TableGrid">
    <w:name w:val="Table Grid"/>
    <w:basedOn w:val="TableNormal"/>
    <w:uiPriority w:val="59"/>
    <w:rsid w:val="00897678"/>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7678"/>
  </w:style>
  <w:style w:type="character" w:styleId="Hyperlink">
    <w:name w:val="Hyperlink"/>
    <w:basedOn w:val="DefaultParagraphFont"/>
    <w:uiPriority w:val="99"/>
    <w:unhideWhenUsed/>
    <w:rsid w:val="00B3329F"/>
    <w:rPr>
      <w:color w:val="0563C1" w:themeColor="hyperlink"/>
      <w:u w:val="single"/>
    </w:rPr>
  </w:style>
  <w:style w:type="character" w:styleId="UnresolvedMention">
    <w:name w:val="Unresolved Mention"/>
    <w:basedOn w:val="DefaultParagraphFont"/>
    <w:uiPriority w:val="99"/>
    <w:rsid w:val="00B33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sionandchange.org/finalreport/" TargetMode="External"/><Relationship Id="rId3" Type="http://schemas.openxmlformats.org/officeDocument/2006/relationships/settings" Target="settings.xml"/><Relationship Id="rId7" Type="http://schemas.openxmlformats.org/officeDocument/2006/relationships/hyperlink" Target="https://scilit.uoreg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Hopkins</dc:creator>
  <cp:keywords/>
  <dc:description/>
  <cp:lastModifiedBy>Robin Hopkins</cp:lastModifiedBy>
  <cp:revision>6</cp:revision>
  <dcterms:created xsi:type="dcterms:W3CDTF">2018-11-21T19:04:00Z</dcterms:created>
  <dcterms:modified xsi:type="dcterms:W3CDTF">2018-11-21T19:53:00Z</dcterms:modified>
</cp:coreProperties>
</file>