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DD3ED5" w14:textId="77777777" w:rsidR="002D5850" w:rsidRPr="004847D7" w:rsidRDefault="002D5850" w:rsidP="002D5850">
      <w:pPr>
        <w:jc w:val="center"/>
        <w:rPr>
          <w:rFonts w:ascii="Times New Roman" w:hAnsi="Times New Roman" w:cs="Times New Roman"/>
          <w:b/>
        </w:rPr>
      </w:pPr>
      <w:r w:rsidRPr="004847D7">
        <w:rPr>
          <w:rFonts w:ascii="Times New Roman" w:hAnsi="Times New Roman" w:cs="Times New Roman"/>
          <w:b/>
        </w:rPr>
        <w:t>Annual Departmental Assessment Report</w:t>
      </w:r>
    </w:p>
    <w:p w14:paraId="27C04899" w14:textId="77777777" w:rsidR="002D5850" w:rsidRPr="004847D7" w:rsidRDefault="002D5850" w:rsidP="002D5850">
      <w:pPr>
        <w:jc w:val="center"/>
        <w:rPr>
          <w:rFonts w:ascii="Times New Roman" w:hAnsi="Times New Roman" w:cs="Times New Roman"/>
          <w:b/>
        </w:rPr>
      </w:pPr>
    </w:p>
    <w:p w14:paraId="16ADD98B" w14:textId="4FF2F14B" w:rsidR="002D5850" w:rsidRPr="004847D7" w:rsidRDefault="002D5850" w:rsidP="002D5850">
      <w:pPr>
        <w:rPr>
          <w:rFonts w:ascii="Times New Roman" w:hAnsi="Times New Roman" w:cs="Times New Roman"/>
          <w:u w:val="single"/>
        </w:rPr>
      </w:pPr>
      <w:r w:rsidRPr="004847D7">
        <w:rPr>
          <w:rFonts w:ascii="Times New Roman" w:hAnsi="Times New Roman" w:cs="Times New Roman"/>
        </w:rPr>
        <w:t>Department or Program: General Social Sciences</w:t>
      </w:r>
    </w:p>
    <w:p w14:paraId="267F79AC" w14:textId="23FE3955" w:rsidR="002D5850" w:rsidRPr="004847D7" w:rsidRDefault="002D5850" w:rsidP="002D5850">
      <w:pPr>
        <w:rPr>
          <w:rFonts w:ascii="Times New Roman" w:hAnsi="Times New Roman" w:cs="Times New Roman"/>
          <w:u w:val="single"/>
        </w:rPr>
      </w:pPr>
      <w:r w:rsidRPr="004847D7">
        <w:rPr>
          <w:rFonts w:ascii="Times New Roman" w:hAnsi="Times New Roman" w:cs="Times New Roman"/>
        </w:rPr>
        <w:t>Academic Year of Report: 2018</w:t>
      </w:r>
    </w:p>
    <w:p w14:paraId="036B7C9A" w14:textId="0245BD3A" w:rsidR="002D5850" w:rsidRPr="004847D7" w:rsidRDefault="002D5850" w:rsidP="002D5850">
      <w:pPr>
        <w:rPr>
          <w:rFonts w:ascii="Times New Roman" w:hAnsi="Times New Roman" w:cs="Times New Roman"/>
          <w:u w:val="single"/>
        </w:rPr>
      </w:pPr>
      <w:r w:rsidRPr="004847D7">
        <w:rPr>
          <w:rFonts w:ascii="Times New Roman" w:hAnsi="Times New Roman" w:cs="Times New Roman"/>
        </w:rPr>
        <w:t>Department Contact Person for Assessment: Reuben Zahler, Director</w:t>
      </w:r>
    </w:p>
    <w:p w14:paraId="4D97CD80" w14:textId="2A49E938" w:rsidR="002D5850" w:rsidRDefault="002D5850" w:rsidP="002D5850">
      <w:pPr>
        <w:rPr>
          <w:rFonts w:ascii="Times New Roman" w:hAnsi="Times New Roman" w:cs="Times New Roman"/>
        </w:rPr>
      </w:pPr>
    </w:p>
    <w:p w14:paraId="7084D565" w14:textId="3238B59E" w:rsidR="00311F58" w:rsidRDefault="00A70DA7" w:rsidP="002D5850">
      <w:pPr>
        <w:rPr>
          <w:rFonts w:ascii="Times New Roman" w:hAnsi="Times New Roman" w:cs="Times New Roman"/>
        </w:rPr>
      </w:pPr>
      <w:r>
        <w:rPr>
          <w:rFonts w:ascii="Times New Roman" w:hAnsi="Times New Roman" w:cs="Times New Roman"/>
        </w:rPr>
        <w:t>Brief Introduction to GSS</w:t>
      </w:r>
    </w:p>
    <w:p w14:paraId="37EB7C18" w14:textId="0D2EC3B0" w:rsidR="00A70DA7" w:rsidRDefault="00A70DA7" w:rsidP="00A70DA7">
      <w:pPr>
        <w:rPr>
          <w:rFonts w:ascii="Times New Roman" w:hAnsi="Times New Roman" w:cs="Times New Roman"/>
        </w:rPr>
      </w:pPr>
      <w:r>
        <w:rPr>
          <w:rFonts w:ascii="Times New Roman" w:hAnsi="Times New Roman" w:cs="Times New Roman"/>
        </w:rPr>
        <w:t xml:space="preserve">GSS is an interdisciplinary program that does not have any dedicated faculty or teach any courses. Rather, all of our curriculum comes from courses taught through other CAS departments </w:t>
      </w:r>
      <w:r>
        <w:rPr>
          <w:rFonts w:ascii="Times New Roman" w:hAnsi="Times New Roman" w:cs="Times New Roman"/>
        </w:rPr>
        <w:t>and</w:t>
      </w:r>
      <w:r>
        <w:rPr>
          <w:rFonts w:ascii="Times New Roman" w:hAnsi="Times New Roman" w:cs="Times New Roman"/>
        </w:rPr>
        <w:t xml:space="preserve"> some professional schools (Business, Journalism, Design). GSS, therefore, does not control the syllabi or in-class experiences for our students. </w:t>
      </w:r>
    </w:p>
    <w:p w14:paraId="43824CCA" w14:textId="7730CCB3" w:rsidR="00A70DA7" w:rsidRDefault="00A70DA7" w:rsidP="00A70DA7">
      <w:pPr>
        <w:rPr>
          <w:rFonts w:ascii="Times New Roman" w:hAnsi="Times New Roman" w:cs="Times New Roman"/>
        </w:rPr>
      </w:pPr>
      <w:r>
        <w:rPr>
          <w:rFonts w:ascii="Times New Roman" w:hAnsi="Times New Roman" w:cs="Times New Roman"/>
        </w:rPr>
        <w:t>GSS has four concentrations, or tracks, which function like four distinct majors. They are:</w:t>
      </w:r>
    </w:p>
    <w:p w14:paraId="6120F76E" w14:textId="77777777" w:rsidR="00A70DA7" w:rsidRDefault="00A70DA7" w:rsidP="00A70DA7">
      <w:pPr>
        <w:ind w:left="720"/>
        <w:rPr>
          <w:rFonts w:ascii="Times New Roman" w:hAnsi="Times New Roman" w:cs="Times New Roman"/>
        </w:rPr>
      </w:pPr>
      <w:r>
        <w:rPr>
          <w:rFonts w:ascii="Times New Roman" w:hAnsi="Times New Roman" w:cs="Times New Roman"/>
        </w:rPr>
        <w:t>AEBS: Applied Economics, Business, and Society</w:t>
      </w:r>
    </w:p>
    <w:p w14:paraId="48C132BE" w14:textId="77777777" w:rsidR="00A70DA7" w:rsidRDefault="00A70DA7" w:rsidP="00A70DA7">
      <w:pPr>
        <w:ind w:left="720"/>
        <w:rPr>
          <w:rFonts w:ascii="Times New Roman" w:hAnsi="Times New Roman" w:cs="Times New Roman"/>
        </w:rPr>
      </w:pPr>
      <w:r>
        <w:rPr>
          <w:rFonts w:ascii="Times New Roman" w:hAnsi="Times New Roman" w:cs="Times New Roman"/>
        </w:rPr>
        <w:t>CLS: Crime, Law, and Society</w:t>
      </w:r>
    </w:p>
    <w:p w14:paraId="36C47F90" w14:textId="77777777" w:rsidR="00A70DA7" w:rsidRDefault="00A70DA7" w:rsidP="00A70DA7">
      <w:pPr>
        <w:ind w:left="720"/>
        <w:rPr>
          <w:rFonts w:ascii="Times New Roman" w:hAnsi="Times New Roman" w:cs="Times New Roman"/>
        </w:rPr>
      </w:pPr>
      <w:r>
        <w:rPr>
          <w:rFonts w:ascii="Times New Roman" w:hAnsi="Times New Roman" w:cs="Times New Roman"/>
        </w:rPr>
        <w:t>GEP: Globalization, Environment, and Policy</w:t>
      </w:r>
    </w:p>
    <w:p w14:paraId="1133F905" w14:textId="6C4F1D91" w:rsidR="00A70DA7" w:rsidRDefault="00A70DA7" w:rsidP="00A70DA7">
      <w:pPr>
        <w:ind w:left="720"/>
        <w:rPr>
          <w:rFonts w:ascii="Times New Roman" w:hAnsi="Times New Roman" w:cs="Times New Roman"/>
        </w:rPr>
      </w:pPr>
      <w:r>
        <w:rPr>
          <w:rFonts w:ascii="Times New Roman" w:hAnsi="Times New Roman" w:cs="Times New Roman"/>
        </w:rPr>
        <w:t>SST: Social Studies Teaching</w:t>
      </w:r>
    </w:p>
    <w:p w14:paraId="35232EB3" w14:textId="77777777" w:rsidR="00A70DA7" w:rsidRDefault="00A70DA7" w:rsidP="00A70DA7">
      <w:pPr>
        <w:rPr>
          <w:rFonts w:ascii="Times New Roman" w:hAnsi="Times New Roman" w:cs="Times New Roman"/>
        </w:rPr>
      </w:pPr>
    </w:p>
    <w:p w14:paraId="282FFD59" w14:textId="36A70178" w:rsidR="00A70DA7" w:rsidRDefault="00A70DA7" w:rsidP="00A70DA7">
      <w:pPr>
        <w:rPr>
          <w:rFonts w:ascii="Times New Roman" w:hAnsi="Times New Roman" w:cs="Times New Roman"/>
        </w:rPr>
      </w:pPr>
      <w:r>
        <w:rPr>
          <w:rFonts w:ascii="Times New Roman" w:hAnsi="Times New Roman" w:cs="Times New Roman"/>
        </w:rPr>
        <w:t>Each track has a distinct curriculum and academic pedagogy, and consequently attracts distinct students. For assessment purposes, then, frequently we need to consider GSS as composing four different majors. The four tracks are:</w:t>
      </w:r>
    </w:p>
    <w:p w14:paraId="449C36B4" w14:textId="77777777" w:rsidR="00A70DA7" w:rsidRDefault="00A70DA7" w:rsidP="002D5850">
      <w:pPr>
        <w:rPr>
          <w:rFonts w:ascii="Times New Roman" w:hAnsi="Times New Roman" w:cs="Times New Roman"/>
        </w:rPr>
      </w:pPr>
    </w:p>
    <w:p w14:paraId="7259840B" w14:textId="77777777" w:rsidR="00311F58" w:rsidRPr="004847D7" w:rsidRDefault="00311F58" w:rsidP="002D5850">
      <w:pPr>
        <w:rPr>
          <w:rFonts w:ascii="Times New Roman" w:hAnsi="Times New Roman" w:cs="Times New Roman"/>
        </w:rPr>
      </w:pPr>
    </w:p>
    <w:p w14:paraId="53B3921F" w14:textId="77777777" w:rsidR="002D5850" w:rsidRPr="004847D7" w:rsidRDefault="002D5850" w:rsidP="002D5850">
      <w:pPr>
        <w:rPr>
          <w:rFonts w:ascii="Times New Roman" w:hAnsi="Times New Roman" w:cs="Times New Roman"/>
          <w:b/>
        </w:rPr>
      </w:pPr>
      <w:r w:rsidRPr="004847D7">
        <w:rPr>
          <w:rFonts w:ascii="Times New Roman" w:hAnsi="Times New Roman" w:cs="Times New Roman"/>
          <w:b/>
        </w:rPr>
        <w:t>Section 1: Learning Objectives Assessed for this Report</w:t>
      </w:r>
    </w:p>
    <w:p w14:paraId="370BD87F" w14:textId="20F7388F" w:rsidR="000E3E97" w:rsidRPr="000E3E97" w:rsidRDefault="00A70DA7">
      <w:pPr>
        <w:rPr>
          <w:rFonts w:ascii="Times New Roman" w:hAnsi="Times New Roman" w:cs="Times New Roman"/>
        </w:rPr>
      </w:pPr>
      <w:r>
        <w:rPr>
          <w:rFonts w:ascii="Times New Roman" w:hAnsi="Times New Roman" w:cs="Times New Roman"/>
        </w:rPr>
        <w:t>W</w:t>
      </w:r>
      <w:r w:rsidR="000E3E97">
        <w:rPr>
          <w:rFonts w:ascii="Times New Roman" w:hAnsi="Times New Roman" w:cs="Times New Roman"/>
        </w:rPr>
        <w:t xml:space="preserve">e </w:t>
      </w:r>
      <w:r>
        <w:rPr>
          <w:rFonts w:ascii="Times New Roman" w:hAnsi="Times New Roman" w:cs="Times New Roman"/>
        </w:rPr>
        <w:t xml:space="preserve">investigated </w:t>
      </w:r>
      <w:r w:rsidR="000E3E97">
        <w:rPr>
          <w:rFonts w:ascii="Times New Roman" w:hAnsi="Times New Roman" w:cs="Times New Roman"/>
        </w:rPr>
        <w:t xml:space="preserve">the education our students receive through the following </w:t>
      </w:r>
      <w:r>
        <w:rPr>
          <w:rFonts w:ascii="Times New Roman" w:hAnsi="Times New Roman" w:cs="Times New Roman"/>
        </w:rPr>
        <w:t>two assessment plans</w:t>
      </w:r>
      <w:r w:rsidR="000E3E97">
        <w:rPr>
          <w:rFonts w:ascii="Times New Roman" w:hAnsi="Times New Roman" w:cs="Times New Roman"/>
        </w:rPr>
        <w:t>:</w:t>
      </w:r>
    </w:p>
    <w:p w14:paraId="4C5F9215" w14:textId="77777777" w:rsidR="000E3E97" w:rsidRDefault="000E3E97">
      <w:pPr>
        <w:rPr>
          <w:rFonts w:ascii="Times New Roman" w:hAnsi="Times New Roman" w:cs="Times New Roman"/>
          <w:u w:val="single"/>
        </w:rPr>
      </w:pPr>
    </w:p>
    <w:p w14:paraId="47FD3081" w14:textId="6863B0F4" w:rsidR="00BD16CC" w:rsidRPr="004847D7" w:rsidRDefault="002D5850">
      <w:pPr>
        <w:rPr>
          <w:rFonts w:ascii="Times New Roman" w:hAnsi="Times New Roman" w:cs="Times New Roman"/>
        </w:rPr>
      </w:pPr>
      <w:r w:rsidRPr="0076265E">
        <w:rPr>
          <w:rFonts w:ascii="Times New Roman" w:hAnsi="Times New Roman" w:cs="Times New Roman"/>
          <w:u w:val="single"/>
        </w:rPr>
        <w:t>Assessment 1:</w:t>
      </w:r>
      <w:r w:rsidRPr="004847D7">
        <w:rPr>
          <w:rFonts w:ascii="Times New Roman" w:hAnsi="Times New Roman" w:cs="Times New Roman"/>
        </w:rPr>
        <w:t xml:space="preserve"> How well does the GSS curriculum </w:t>
      </w:r>
      <w:r w:rsidR="00311F58">
        <w:rPr>
          <w:rFonts w:ascii="Times New Roman" w:hAnsi="Times New Roman" w:cs="Times New Roman"/>
        </w:rPr>
        <w:t xml:space="preserve">help the student to meet the following SLO’s: </w:t>
      </w:r>
    </w:p>
    <w:p w14:paraId="5A1BED85" w14:textId="77777777" w:rsidR="002D5850" w:rsidRPr="004847D7" w:rsidRDefault="002D5850" w:rsidP="002D5850">
      <w:pPr>
        <w:pStyle w:val="ListParagraph"/>
        <w:numPr>
          <w:ilvl w:val="0"/>
          <w:numId w:val="1"/>
        </w:numPr>
        <w:rPr>
          <w:rFonts w:cs="Times New Roman"/>
          <w:szCs w:val="24"/>
        </w:rPr>
      </w:pPr>
      <w:r w:rsidRPr="004847D7">
        <w:rPr>
          <w:rFonts w:cs="Times New Roman"/>
          <w:szCs w:val="24"/>
        </w:rPr>
        <w:t>Enabled you to synthesize large amounts of information?</w:t>
      </w:r>
    </w:p>
    <w:p w14:paraId="7C73F1A3" w14:textId="77777777" w:rsidR="002D5850" w:rsidRPr="004847D7" w:rsidRDefault="002D5850" w:rsidP="002D5850">
      <w:pPr>
        <w:pStyle w:val="ListParagraph"/>
        <w:numPr>
          <w:ilvl w:val="0"/>
          <w:numId w:val="1"/>
        </w:numPr>
        <w:rPr>
          <w:rFonts w:cs="Times New Roman"/>
          <w:szCs w:val="24"/>
        </w:rPr>
      </w:pPr>
      <w:r w:rsidRPr="004847D7">
        <w:rPr>
          <w:rFonts w:cs="Times New Roman"/>
          <w:szCs w:val="24"/>
        </w:rPr>
        <w:t>Improved your problem-solving skills?</w:t>
      </w:r>
    </w:p>
    <w:p w14:paraId="0709F0C1" w14:textId="77777777" w:rsidR="002D5850" w:rsidRPr="004847D7" w:rsidRDefault="002D5850" w:rsidP="002D5850">
      <w:pPr>
        <w:pStyle w:val="ListParagraph"/>
        <w:numPr>
          <w:ilvl w:val="0"/>
          <w:numId w:val="1"/>
        </w:numPr>
        <w:rPr>
          <w:rFonts w:cs="Times New Roman"/>
          <w:szCs w:val="24"/>
        </w:rPr>
      </w:pPr>
      <w:r w:rsidRPr="004847D7">
        <w:rPr>
          <w:rFonts w:cs="Times New Roman"/>
          <w:szCs w:val="24"/>
        </w:rPr>
        <w:t>Taught you to find solutions from a diversity of analytical skills?</w:t>
      </w:r>
    </w:p>
    <w:p w14:paraId="2365DD61" w14:textId="77777777" w:rsidR="002D5850" w:rsidRPr="004847D7" w:rsidRDefault="002D5850" w:rsidP="002D5850">
      <w:pPr>
        <w:pStyle w:val="ListParagraph"/>
        <w:numPr>
          <w:ilvl w:val="0"/>
          <w:numId w:val="1"/>
        </w:numPr>
        <w:rPr>
          <w:rFonts w:cs="Times New Roman"/>
          <w:szCs w:val="24"/>
        </w:rPr>
      </w:pPr>
      <w:r w:rsidRPr="004847D7">
        <w:rPr>
          <w:rFonts w:cs="Times New Roman"/>
          <w:szCs w:val="24"/>
        </w:rPr>
        <w:t>Helped you to understand how a person’s perspective can be different depending on gender, class, national origin, etc.?</w:t>
      </w:r>
    </w:p>
    <w:p w14:paraId="42F7D7DB" w14:textId="3920B4B7" w:rsidR="002D5850" w:rsidRPr="004847D7" w:rsidRDefault="002D5850">
      <w:pPr>
        <w:rPr>
          <w:rFonts w:ascii="Times New Roman" w:hAnsi="Times New Roman" w:cs="Times New Roman"/>
        </w:rPr>
      </w:pPr>
    </w:p>
    <w:p w14:paraId="4DD66381" w14:textId="77777777" w:rsidR="00FF4929" w:rsidRPr="004847D7" w:rsidRDefault="002D5850">
      <w:pPr>
        <w:rPr>
          <w:rFonts w:ascii="Times New Roman" w:hAnsi="Times New Roman" w:cs="Times New Roman"/>
        </w:rPr>
      </w:pPr>
      <w:r w:rsidRPr="0076265E">
        <w:rPr>
          <w:rFonts w:ascii="Times New Roman" w:hAnsi="Times New Roman" w:cs="Times New Roman"/>
          <w:u w:val="single"/>
        </w:rPr>
        <w:t>Assessment 2:</w:t>
      </w:r>
      <w:r w:rsidRPr="004847D7">
        <w:rPr>
          <w:rFonts w:ascii="Times New Roman" w:hAnsi="Times New Roman" w:cs="Times New Roman"/>
        </w:rPr>
        <w:t xml:space="preserve"> GSS students are not required to take 400-level courses, and the logistical hurdles to enforce such a requirement would be considerable. Nonetheless, there are numerous advantages to undergraduates who fulfill these high-level courses.</w:t>
      </w:r>
      <w:r w:rsidR="00FF4929" w:rsidRPr="004847D7">
        <w:rPr>
          <w:rFonts w:ascii="Times New Roman" w:hAnsi="Times New Roman" w:cs="Times New Roman"/>
        </w:rPr>
        <w:t xml:space="preserve"> Before deciding how to address this issue, we wanted to learn the following: </w:t>
      </w:r>
    </w:p>
    <w:p w14:paraId="00DD2B06" w14:textId="1742AA76" w:rsidR="00FF4929" w:rsidRPr="004847D7" w:rsidRDefault="00FF4929" w:rsidP="00FF4929">
      <w:pPr>
        <w:pStyle w:val="ListParagraph"/>
        <w:numPr>
          <w:ilvl w:val="0"/>
          <w:numId w:val="2"/>
        </w:numPr>
        <w:rPr>
          <w:rFonts w:cs="Times New Roman"/>
          <w:szCs w:val="24"/>
        </w:rPr>
      </w:pPr>
      <w:r w:rsidRPr="004847D7">
        <w:rPr>
          <w:rFonts w:cs="Times New Roman"/>
          <w:szCs w:val="24"/>
        </w:rPr>
        <w:t>How many GSS students take 400-level courses?</w:t>
      </w:r>
    </w:p>
    <w:p w14:paraId="36C1A740" w14:textId="47F749FB" w:rsidR="002D5850" w:rsidRPr="004847D7" w:rsidRDefault="00FF4929" w:rsidP="00FF4929">
      <w:pPr>
        <w:pStyle w:val="ListParagraph"/>
        <w:numPr>
          <w:ilvl w:val="0"/>
          <w:numId w:val="2"/>
        </w:numPr>
        <w:rPr>
          <w:rFonts w:cs="Times New Roman"/>
          <w:szCs w:val="24"/>
        </w:rPr>
      </w:pPr>
      <w:r w:rsidRPr="004847D7">
        <w:rPr>
          <w:rFonts w:cs="Times New Roman"/>
          <w:szCs w:val="24"/>
        </w:rPr>
        <w:t>How well prepared are they for that coursework? How do they perform compared to the wider UO student population?</w:t>
      </w:r>
    </w:p>
    <w:p w14:paraId="74DE108D" w14:textId="0D5998F9" w:rsidR="00FF4929" w:rsidRPr="004847D7" w:rsidRDefault="00FF4929" w:rsidP="00FF4929">
      <w:pPr>
        <w:pStyle w:val="ListParagraph"/>
        <w:numPr>
          <w:ilvl w:val="0"/>
          <w:numId w:val="2"/>
        </w:numPr>
        <w:rPr>
          <w:rFonts w:cs="Times New Roman"/>
          <w:szCs w:val="24"/>
        </w:rPr>
      </w:pPr>
      <w:r w:rsidRPr="004847D7">
        <w:rPr>
          <w:rFonts w:cs="Times New Roman"/>
          <w:szCs w:val="24"/>
        </w:rPr>
        <w:t>How important are completing pre-requisites to student success in a 400-level course?</w:t>
      </w:r>
    </w:p>
    <w:p w14:paraId="4337CCBB" w14:textId="4EB6036A" w:rsidR="002D5850" w:rsidRPr="004847D7" w:rsidRDefault="002D5850">
      <w:pPr>
        <w:rPr>
          <w:rFonts w:ascii="Times New Roman" w:hAnsi="Times New Roman" w:cs="Times New Roman"/>
        </w:rPr>
      </w:pPr>
    </w:p>
    <w:p w14:paraId="75225FD2" w14:textId="77777777" w:rsidR="005E158D" w:rsidRPr="004847D7" w:rsidRDefault="005E158D" w:rsidP="005E158D">
      <w:pPr>
        <w:rPr>
          <w:rFonts w:ascii="Times New Roman" w:hAnsi="Times New Roman" w:cs="Times New Roman"/>
          <w:b/>
        </w:rPr>
      </w:pPr>
      <w:r w:rsidRPr="004847D7">
        <w:rPr>
          <w:rFonts w:ascii="Times New Roman" w:hAnsi="Times New Roman" w:cs="Times New Roman"/>
          <w:b/>
        </w:rPr>
        <w:t>Section 2:  Assessment Activities</w:t>
      </w:r>
    </w:p>
    <w:p w14:paraId="37ADDF69" w14:textId="13068ADB" w:rsidR="002D5850" w:rsidRPr="004847D7" w:rsidRDefault="005E158D">
      <w:pPr>
        <w:rPr>
          <w:rFonts w:ascii="Times New Roman" w:hAnsi="Times New Roman" w:cs="Times New Roman"/>
          <w:i/>
        </w:rPr>
      </w:pPr>
      <w:r w:rsidRPr="004847D7">
        <w:rPr>
          <w:rFonts w:ascii="Times New Roman" w:hAnsi="Times New Roman" w:cs="Times New Roman"/>
          <w:i/>
        </w:rPr>
        <w:t>Assessment 1: Do students meet overall GSS SLO’s?</w:t>
      </w:r>
    </w:p>
    <w:p w14:paraId="663F04CB" w14:textId="69619A4B" w:rsidR="000E3E97" w:rsidRDefault="00A70DA7" w:rsidP="000E3E97">
      <w:pPr>
        <w:rPr>
          <w:rFonts w:ascii="Times New Roman" w:hAnsi="Times New Roman" w:cs="Times New Roman"/>
          <w:color w:val="000000" w:themeColor="text1"/>
        </w:rPr>
      </w:pPr>
      <w:r>
        <w:rPr>
          <w:rFonts w:ascii="Times New Roman" w:hAnsi="Times New Roman" w:cs="Times New Roman"/>
          <w:color w:val="000000" w:themeColor="text1"/>
        </w:rPr>
        <w:t xml:space="preserve">We used indirect measures for this assessment. </w:t>
      </w:r>
      <w:r w:rsidR="00311F58">
        <w:rPr>
          <w:rFonts w:ascii="Times New Roman" w:hAnsi="Times New Roman" w:cs="Times New Roman"/>
          <w:color w:val="000000" w:themeColor="text1"/>
        </w:rPr>
        <w:t xml:space="preserve">At first, we considered whether to investigate whether students satisfy the SLO’s specific to their GSS concentration. </w:t>
      </w:r>
      <w:r>
        <w:rPr>
          <w:rFonts w:ascii="Times New Roman" w:hAnsi="Times New Roman" w:cs="Times New Roman"/>
          <w:color w:val="000000" w:themeColor="text1"/>
        </w:rPr>
        <w:t xml:space="preserve">We consulted with Dr. </w:t>
      </w:r>
      <w:r w:rsidRPr="000E3E97">
        <w:rPr>
          <w:rFonts w:ascii="Times New Roman" w:hAnsi="Times New Roman" w:cs="Times New Roman"/>
          <w:color w:val="000000" w:themeColor="text1"/>
        </w:rPr>
        <w:t xml:space="preserve">Lisa Mazzei (professor in the College of Ed, specializes in </w:t>
      </w:r>
      <w:r w:rsidRPr="000E3E97">
        <w:rPr>
          <w:rFonts w:ascii="Times New Roman" w:hAnsi="Times New Roman" w:cs="Times New Roman"/>
          <w:color w:val="000000" w:themeColor="text1"/>
          <w:shd w:val="clear" w:color="auto" w:fill="FFFFFF"/>
        </w:rPr>
        <w:t xml:space="preserve">qualitative research methodology and </w:t>
      </w:r>
      <w:r w:rsidRPr="000E3E97">
        <w:rPr>
          <w:rFonts w:ascii="Times New Roman" w:hAnsi="Times New Roman" w:cs="Times New Roman"/>
          <w:color w:val="000000" w:themeColor="text1"/>
          <w:shd w:val="clear" w:color="auto" w:fill="FFFFFF"/>
        </w:rPr>
        <w:lastRenderedPageBreak/>
        <w:t>curriculum theory</w:t>
      </w:r>
      <w:r w:rsidRPr="000E3E97">
        <w:rPr>
          <w:rFonts w:ascii="Times New Roman" w:hAnsi="Times New Roman" w:cs="Times New Roman"/>
          <w:color w:val="000000" w:themeColor="text1"/>
        </w:rPr>
        <w:t>).</w:t>
      </w:r>
      <w:r>
        <w:rPr>
          <w:rFonts w:ascii="Times New Roman" w:hAnsi="Times New Roman" w:cs="Times New Roman"/>
          <w:color w:val="000000" w:themeColor="text1"/>
        </w:rPr>
        <w:t xml:space="preserve"> Professor Mazzei assured us that in order to assess </w:t>
      </w:r>
      <w:r w:rsidRPr="000E3E97">
        <w:rPr>
          <w:rFonts w:ascii="Times New Roman" w:hAnsi="Times New Roman" w:cs="Times New Roman"/>
          <w:color w:val="000000" w:themeColor="text1"/>
        </w:rPr>
        <w:t>technical skills gained through a major’s curriculum</w:t>
      </w:r>
      <w:r>
        <w:rPr>
          <w:rFonts w:ascii="Times New Roman" w:hAnsi="Times New Roman" w:cs="Times New Roman"/>
          <w:color w:val="000000" w:themeColor="text1"/>
        </w:rPr>
        <w:t xml:space="preserve">, we would need to use </w:t>
      </w:r>
      <w:r w:rsidRPr="000E3E97">
        <w:rPr>
          <w:rFonts w:ascii="Times New Roman" w:hAnsi="Times New Roman" w:cs="Times New Roman"/>
          <w:color w:val="000000" w:themeColor="text1"/>
        </w:rPr>
        <w:t>direct measures</w:t>
      </w:r>
      <w:r>
        <w:rPr>
          <w:rFonts w:ascii="Times New Roman" w:hAnsi="Times New Roman" w:cs="Times New Roman"/>
          <w:color w:val="000000" w:themeColor="text1"/>
        </w:rPr>
        <w:t xml:space="preserve">. Direct measures pose an obstacle for GSS because we do not administer any of the courses our students take. We opted instead to use </w:t>
      </w:r>
      <w:r w:rsidR="005E158D" w:rsidRPr="000E3E97">
        <w:rPr>
          <w:rFonts w:ascii="Times New Roman" w:hAnsi="Times New Roman" w:cs="Times New Roman"/>
          <w:color w:val="000000" w:themeColor="text1"/>
        </w:rPr>
        <w:t xml:space="preserve">indirect measures for this assessment. In winter-spring of 2017, </w:t>
      </w:r>
      <w:r w:rsidR="00311F58">
        <w:rPr>
          <w:rFonts w:ascii="Times New Roman" w:hAnsi="Times New Roman" w:cs="Times New Roman"/>
          <w:color w:val="000000" w:themeColor="text1"/>
        </w:rPr>
        <w:t xml:space="preserve">with funding from </w:t>
      </w:r>
      <w:r w:rsidR="00311F58" w:rsidRPr="000E3E97">
        <w:rPr>
          <w:rFonts w:ascii="Times New Roman" w:hAnsi="Times New Roman" w:cs="Times New Roman"/>
          <w:color w:val="000000" w:themeColor="text1"/>
        </w:rPr>
        <w:t>the CAS deans and Provost offices</w:t>
      </w:r>
      <w:r w:rsidR="00311F58">
        <w:rPr>
          <w:rFonts w:ascii="Times New Roman" w:hAnsi="Times New Roman" w:cs="Times New Roman"/>
          <w:color w:val="000000" w:themeColor="text1"/>
        </w:rPr>
        <w:t>,</w:t>
      </w:r>
      <w:r w:rsidR="00311F58" w:rsidRPr="000E3E97">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we hired </w:t>
      </w:r>
      <w:r w:rsidR="005E158D" w:rsidRPr="000E3E97">
        <w:rPr>
          <w:rFonts w:ascii="Times New Roman" w:hAnsi="Times New Roman" w:cs="Times New Roman"/>
          <w:color w:val="000000" w:themeColor="text1"/>
        </w:rPr>
        <w:t xml:space="preserve">we </w:t>
      </w:r>
      <w:r w:rsidRPr="000E3E97">
        <w:rPr>
          <w:rFonts w:ascii="Times New Roman" w:hAnsi="Times New Roman" w:cs="Times New Roman"/>
          <w:color w:val="000000" w:themeColor="text1"/>
        </w:rPr>
        <w:t>Jeanine Cunningham (Sociology GE)</w:t>
      </w:r>
      <w:r>
        <w:rPr>
          <w:rFonts w:ascii="Times New Roman" w:hAnsi="Times New Roman" w:cs="Times New Roman"/>
          <w:color w:val="000000" w:themeColor="text1"/>
        </w:rPr>
        <w:t xml:space="preserve"> to </w:t>
      </w:r>
      <w:r w:rsidR="005E158D" w:rsidRPr="000E3E97">
        <w:rPr>
          <w:rFonts w:ascii="Times New Roman" w:hAnsi="Times New Roman" w:cs="Times New Roman"/>
          <w:color w:val="000000" w:themeColor="text1"/>
        </w:rPr>
        <w:t xml:space="preserve">conduct a survey of GSS students. </w:t>
      </w:r>
      <w:r w:rsidR="000E3E97" w:rsidRPr="000E3E97">
        <w:rPr>
          <w:rFonts w:ascii="Times New Roman" w:hAnsi="Times New Roman" w:cs="Times New Roman"/>
          <w:color w:val="000000" w:themeColor="text1"/>
        </w:rPr>
        <w:t xml:space="preserve">We asked seniors a number of questions designed to assess how well the coursework matched the overall GSS SLO’s. </w:t>
      </w:r>
    </w:p>
    <w:p w14:paraId="7F828296" w14:textId="77777777" w:rsidR="00B753C4" w:rsidRDefault="00B753C4">
      <w:pPr>
        <w:rPr>
          <w:rFonts w:ascii="Times New Roman" w:hAnsi="Times New Roman" w:cs="Times New Roman"/>
        </w:rPr>
      </w:pPr>
    </w:p>
    <w:p w14:paraId="7D099F17" w14:textId="4EC68E02" w:rsidR="005E158D" w:rsidRPr="004847D7" w:rsidRDefault="005E158D">
      <w:pPr>
        <w:rPr>
          <w:rFonts w:ascii="Times New Roman" w:hAnsi="Times New Roman" w:cs="Times New Roman"/>
        </w:rPr>
      </w:pPr>
      <w:r w:rsidRPr="004847D7">
        <w:rPr>
          <w:rFonts w:ascii="Times New Roman" w:hAnsi="Times New Roman" w:cs="Times New Roman"/>
        </w:rPr>
        <w:t>111 seniors participated in this survey</w:t>
      </w:r>
      <w:proofErr w:type="gramStart"/>
      <w:r w:rsidR="00B3158E">
        <w:rPr>
          <w:rFonts w:ascii="Times New Roman" w:hAnsi="Times New Roman" w:cs="Times New Roman"/>
        </w:rPr>
        <w:t xml:space="preserve">. </w:t>
      </w:r>
      <w:proofErr w:type="gramEnd"/>
      <w:r w:rsidR="00B3158E">
        <w:rPr>
          <w:rFonts w:ascii="Times New Roman" w:hAnsi="Times New Roman" w:cs="Times New Roman"/>
        </w:rPr>
        <w:t xml:space="preserve">The results of some parts of the survey are: </w:t>
      </w:r>
    </w:p>
    <w:p w14:paraId="4BE691BA" w14:textId="67716356" w:rsidR="005E158D" w:rsidRPr="004847D7" w:rsidRDefault="005E158D">
      <w:pPr>
        <w:rPr>
          <w:rFonts w:ascii="Times New Roman" w:hAnsi="Times New Roman" w:cs="Times New Roman"/>
        </w:rPr>
      </w:pPr>
    </w:p>
    <w:p w14:paraId="19EAC542" w14:textId="77777777" w:rsidR="005E158D" w:rsidRPr="004847D7" w:rsidRDefault="005E158D" w:rsidP="005E158D">
      <w:pPr>
        <w:rPr>
          <w:rFonts w:ascii="Times New Roman" w:hAnsi="Times New Roman" w:cs="Times New Roman"/>
          <w:u w:val="single"/>
        </w:rPr>
      </w:pPr>
      <w:r w:rsidRPr="004847D7">
        <w:rPr>
          <w:rFonts w:ascii="Times New Roman" w:hAnsi="Times New Roman" w:cs="Times New Roman"/>
          <w:u w:val="single"/>
        </w:rPr>
        <w:t>Coursework and course experiences:</w:t>
      </w:r>
    </w:p>
    <w:p w14:paraId="5E9E271A" w14:textId="77777777" w:rsidR="005E158D" w:rsidRPr="004847D7" w:rsidRDefault="005E158D" w:rsidP="005E158D">
      <w:pPr>
        <w:rPr>
          <w:rFonts w:ascii="Times New Roman" w:hAnsi="Times New Roman" w:cs="Times New Roman"/>
        </w:rPr>
      </w:pPr>
      <w:r w:rsidRPr="004847D7">
        <w:rPr>
          <w:rFonts w:ascii="Times New Roman" w:hAnsi="Times New Roman" w:cs="Times New Roman"/>
        </w:rPr>
        <w:t xml:space="preserve">Had the following experiences in their coursework often or very often: </w:t>
      </w:r>
    </w:p>
    <w:p w14:paraId="744EFE23" w14:textId="77777777" w:rsidR="005E158D" w:rsidRPr="004847D7" w:rsidRDefault="005E158D" w:rsidP="005E158D">
      <w:pPr>
        <w:pStyle w:val="ListParagraph"/>
        <w:numPr>
          <w:ilvl w:val="0"/>
          <w:numId w:val="3"/>
        </w:numPr>
        <w:rPr>
          <w:rFonts w:cs="Times New Roman"/>
          <w:szCs w:val="24"/>
        </w:rPr>
      </w:pPr>
      <w:r w:rsidRPr="004847D7">
        <w:rPr>
          <w:rFonts w:cs="Times New Roman"/>
          <w:szCs w:val="24"/>
        </w:rPr>
        <w:t>worked in a small group: 72%</w:t>
      </w:r>
    </w:p>
    <w:p w14:paraId="157881EC" w14:textId="77777777" w:rsidR="005E158D" w:rsidRPr="004847D7" w:rsidRDefault="005E158D" w:rsidP="005E158D">
      <w:pPr>
        <w:pStyle w:val="ListParagraph"/>
        <w:numPr>
          <w:ilvl w:val="0"/>
          <w:numId w:val="3"/>
        </w:numPr>
        <w:rPr>
          <w:rFonts w:cs="Times New Roman"/>
          <w:szCs w:val="24"/>
        </w:rPr>
      </w:pPr>
      <w:r w:rsidRPr="004847D7">
        <w:rPr>
          <w:rFonts w:cs="Times New Roman"/>
          <w:szCs w:val="24"/>
        </w:rPr>
        <w:t>completed an assignment that used an information source other than required readings: 71%</w:t>
      </w:r>
    </w:p>
    <w:p w14:paraId="4B1D024A" w14:textId="77777777" w:rsidR="005E158D" w:rsidRPr="004847D7" w:rsidRDefault="005E158D" w:rsidP="005E158D">
      <w:pPr>
        <w:pStyle w:val="ListParagraph"/>
        <w:numPr>
          <w:ilvl w:val="0"/>
          <w:numId w:val="3"/>
        </w:numPr>
        <w:rPr>
          <w:rFonts w:cs="Times New Roman"/>
          <w:szCs w:val="24"/>
        </w:rPr>
      </w:pPr>
      <w:r w:rsidRPr="004847D7">
        <w:rPr>
          <w:rFonts w:cs="Times New Roman"/>
          <w:szCs w:val="24"/>
        </w:rPr>
        <w:t>completed a group project: 63%</w:t>
      </w:r>
    </w:p>
    <w:p w14:paraId="32EDBCA1" w14:textId="77777777" w:rsidR="005E158D" w:rsidRPr="004847D7" w:rsidRDefault="005E158D" w:rsidP="005E158D">
      <w:pPr>
        <w:pStyle w:val="ListParagraph"/>
        <w:numPr>
          <w:ilvl w:val="0"/>
          <w:numId w:val="3"/>
        </w:numPr>
        <w:rPr>
          <w:rFonts w:cs="Times New Roman"/>
          <w:szCs w:val="24"/>
        </w:rPr>
      </w:pPr>
      <w:r w:rsidRPr="004847D7">
        <w:rPr>
          <w:rFonts w:cs="Times New Roman"/>
          <w:szCs w:val="24"/>
        </w:rPr>
        <w:t>received feedback from an instructor that improved their use of information resources: 59%</w:t>
      </w:r>
    </w:p>
    <w:p w14:paraId="656A4DF8" w14:textId="77777777" w:rsidR="005E158D" w:rsidRPr="004847D7" w:rsidRDefault="005E158D" w:rsidP="005E158D">
      <w:pPr>
        <w:pStyle w:val="ListParagraph"/>
        <w:numPr>
          <w:ilvl w:val="0"/>
          <w:numId w:val="3"/>
        </w:numPr>
        <w:rPr>
          <w:rFonts w:cs="Times New Roman"/>
          <w:szCs w:val="24"/>
        </w:rPr>
      </w:pPr>
      <w:r w:rsidRPr="004847D7">
        <w:rPr>
          <w:rFonts w:cs="Times New Roman"/>
          <w:szCs w:val="24"/>
        </w:rPr>
        <w:t>worked on a project that had multiple smaller assignments, such as outlines or rough drafts: 54%</w:t>
      </w:r>
    </w:p>
    <w:p w14:paraId="3A3E08FF" w14:textId="77777777" w:rsidR="005E158D" w:rsidRPr="004847D7" w:rsidRDefault="005E158D" w:rsidP="005E158D">
      <w:pPr>
        <w:pStyle w:val="ListParagraph"/>
        <w:numPr>
          <w:ilvl w:val="0"/>
          <w:numId w:val="3"/>
        </w:numPr>
        <w:rPr>
          <w:rFonts w:cs="Times New Roman"/>
          <w:szCs w:val="24"/>
        </w:rPr>
      </w:pPr>
      <w:r w:rsidRPr="004847D7">
        <w:rPr>
          <w:rFonts w:cs="Times New Roman"/>
          <w:szCs w:val="24"/>
        </w:rPr>
        <w:t>completed an assignment that used the library’s electronic collection of articles, books, and journals: 47%</w:t>
      </w:r>
    </w:p>
    <w:p w14:paraId="78EBF9AC" w14:textId="77777777" w:rsidR="005E158D" w:rsidRPr="004847D7" w:rsidRDefault="005E158D" w:rsidP="005E158D">
      <w:pPr>
        <w:pStyle w:val="ListParagraph"/>
        <w:numPr>
          <w:ilvl w:val="0"/>
          <w:numId w:val="3"/>
        </w:numPr>
        <w:rPr>
          <w:rFonts w:cs="Times New Roman"/>
          <w:szCs w:val="24"/>
        </w:rPr>
      </w:pPr>
      <w:r w:rsidRPr="004847D7">
        <w:rPr>
          <w:rFonts w:cs="Times New Roman"/>
          <w:szCs w:val="24"/>
        </w:rPr>
        <w:t>decided not to use an information source in a course assignment due to its questionable quality: 37%</w:t>
      </w:r>
    </w:p>
    <w:p w14:paraId="0FD62FED" w14:textId="77777777" w:rsidR="005E158D" w:rsidRPr="004847D7" w:rsidRDefault="005E158D" w:rsidP="005E158D">
      <w:pPr>
        <w:pStyle w:val="ListParagraph"/>
        <w:numPr>
          <w:ilvl w:val="0"/>
          <w:numId w:val="3"/>
        </w:numPr>
        <w:rPr>
          <w:rFonts w:cs="Times New Roman"/>
          <w:szCs w:val="24"/>
        </w:rPr>
      </w:pPr>
      <w:r w:rsidRPr="004847D7">
        <w:rPr>
          <w:rFonts w:cs="Times New Roman"/>
          <w:szCs w:val="24"/>
        </w:rPr>
        <w:t>made a speech to a group: 33%</w:t>
      </w:r>
    </w:p>
    <w:p w14:paraId="26F95511" w14:textId="77777777" w:rsidR="005E158D" w:rsidRPr="004847D7" w:rsidRDefault="005E158D" w:rsidP="005E158D">
      <w:pPr>
        <w:rPr>
          <w:rFonts w:ascii="Times New Roman" w:hAnsi="Times New Roman" w:cs="Times New Roman"/>
        </w:rPr>
      </w:pPr>
    </w:p>
    <w:p w14:paraId="464128F8" w14:textId="77777777" w:rsidR="005E158D" w:rsidRPr="004847D7" w:rsidRDefault="005E158D" w:rsidP="005E158D">
      <w:pPr>
        <w:rPr>
          <w:rFonts w:ascii="Times New Roman" w:hAnsi="Times New Roman" w:cs="Times New Roman"/>
          <w:u w:val="single"/>
        </w:rPr>
      </w:pPr>
      <w:r w:rsidRPr="004847D7">
        <w:rPr>
          <w:rFonts w:ascii="Times New Roman" w:hAnsi="Times New Roman" w:cs="Times New Roman"/>
          <w:u w:val="single"/>
        </w:rPr>
        <w:t>Exposure to diversity and a variety of perspectives</w:t>
      </w:r>
    </w:p>
    <w:p w14:paraId="4CCD89FC" w14:textId="77777777" w:rsidR="005E158D" w:rsidRPr="004847D7" w:rsidRDefault="005E158D" w:rsidP="005E158D">
      <w:pPr>
        <w:rPr>
          <w:rFonts w:ascii="Times New Roman" w:hAnsi="Times New Roman" w:cs="Times New Roman"/>
        </w:rPr>
      </w:pPr>
      <w:r w:rsidRPr="004847D7">
        <w:rPr>
          <w:rFonts w:ascii="Times New Roman" w:hAnsi="Times New Roman" w:cs="Times New Roman"/>
        </w:rPr>
        <w:t xml:space="preserve">The majority (59% - 74%) of students said they had often or very often observed discussions about economic or social inequality; issues of race, ethnicity, or nationality; different political views; and issues of gender or sexual orientation. </w:t>
      </w:r>
    </w:p>
    <w:p w14:paraId="043364DD" w14:textId="77777777" w:rsidR="005E158D" w:rsidRPr="004847D7" w:rsidRDefault="005E158D" w:rsidP="005E158D">
      <w:pPr>
        <w:rPr>
          <w:rFonts w:ascii="Times New Roman" w:hAnsi="Times New Roman" w:cs="Times New Roman"/>
        </w:rPr>
      </w:pPr>
      <w:r w:rsidRPr="004847D7">
        <w:rPr>
          <w:rFonts w:ascii="Times New Roman" w:hAnsi="Times New Roman" w:cs="Times New Roman"/>
        </w:rPr>
        <w:t>A minority of students (38%) had often or very often seen discussions about religious or philosophical differences.</w:t>
      </w:r>
    </w:p>
    <w:p w14:paraId="42B11D5E" w14:textId="77777777" w:rsidR="005E158D" w:rsidRPr="004847D7" w:rsidRDefault="005E158D" w:rsidP="005E158D">
      <w:pPr>
        <w:rPr>
          <w:rFonts w:ascii="Times New Roman" w:hAnsi="Times New Roman" w:cs="Times New Roman"/>
        </w:rPr>
      </w:pPr>
    </w:p>
    <w:p w14:paraId="1FC08A00" w14:textId="77777777" w:rsidR="005E158D" w:rsidRPr="004847D7" w:rsidRDefault="005E158D" w:rsidP="005E158D">
      <w:pPr>
        <w:rPr>
          <w:rFonts w:ascii="Times New Roman" w:hAnsi="Times New Roman" w:cs="Times New Roman"/>
        </w:rPr>
      </w:pPr>
      <w:r w:rsidRPr="004847D7">
        <w:rPr>
          <w:rFonts w:ascii="Times New Roman" w:hAnsi="Times New Roman" w:cs="Times New Roman"/>
        </w:rPr>
        <w:t xml:space="preserve">Approximately 66% had often or very often: </w:t>
      </w:r>
    </w:p>
    <w:p w14:paraId="387AD63A" w14:textId="77777777" w:rsidR="005E158D" w:rsidRPr="004847D7" w:rsidRDefault="005E158D" w:rsidP="005E158D">
      <w:pPr>
        <w:pStyle w:val="ListParagraph"/>
        <w:numPr>
          <w:ilvl w:val="0"/>
          <w:numId w:val="4"/>
        </w:numPr>
        <w:rPr>
          <w:rFonts w:cs="Times New Roman"/>
          <w:szCs w:val="24"/>
        </w:rPr>
      </w:pPr>
      <w:r w:rsidRPr="004847D7">
        <w:rPr>
          <w:rFonts w:cs="Times New Roman"/>
          <w:szCs w:val="24"/>
        </w:rPr>
        <w:t>worked in a group of people who differed from themselves in background, political orientation, or points of view</w:t>
      </w:r>
    </w:p>
    <w:p w14:paraId="5B7939B3" w14:textId="77777777" w:rsidR="005E158D" w:rsidRPr="004847D7" w:rsidRDefault="005E158D" w:rsidP="005E158D">
      <w:pPr>
        <w:pStyle w:val="ListParagraph"/>
        <w:numPr>
          <w:ilvl w:val="0"/>
          <w:numId w:val="4"/>
        </w:numPr>
        <w:rPr>
          <w:rFonts w:cs="Times New Roman"/>
          <w:szCs w:val="24"/>
        </w:rPr>
      </w:pPr>
      <w:r w:rsidRPr="004847D7">
        <w:rPr>
          <w:rFonts w:cs="Times New Roman"/>
          <w:szCs w:val="24"/>
        </w:rPr>
        <w:t>participated in and observed a discussion or debate about an issue of social, political, or philosophical importance</w:t>
      </w:r>
    </w:p>
    <w:p w14:paraId="54A75E92" w14:textId="77777777" w:rsidR="005E158D" w:rsidRPr="004847D7" w:rsidRDefault="005E158D" w:rsidP="005E158D">
      <w:pPr>
        <w:pStyle w:val="ListParagraph"/>
        <w:numPr>
          <w:ilvl w:val="0"/>
          <w:numId w:val="4"/>
        </w:numPr>
        <w:rPr>
          <w:rFonts w:cs="Times New Roman"/>
          <w:szCs w:val="24"/>
        </w:rPr>
      </w:pPr>
      <w:r w:rsidRPr="004847D7">
        <w:rPr>
          <w:rFonts w:cs="Times New Roman"/>
          <w:szCs w:val="24"/>
        </w:rPr>
        <w:t>creatively thought about new ideas or ways to improve things</w:t>
      </w:r>
    </w:p>
    <w:p w14:paraId="33E3D903" w14:textId="77777777" w:rsidR="005E158D" w:rsidRPr="004847D7" w:rsidRDefault="005E158D" w:rsidP="005E158D">
      <w:pPr>
        <w:pStyle w:val="ListParagraph"/>
        <w:numPr>
          <w:ilvl w:val="0"/>
          <w:numId w:val="4"/>
        </w:numPr>
        <w:rPr>
          <w:rFonts w:cs="Times New Roman"/>
          <w:szCs w:val="24"/>
        </w:rPr>
      </w:pPr>
      <w:r w:rsidRPr="004847D7">
        <w:rPr>
          <w:rFonts w:cs="Times New Roman"/>
          <w:szCs w:val="24"/>
        </w:rPr>
        <w:t>critically evaluated multiple solutions to a problem</w:t>
      </w:r>
    </w:p>
    <w:p w14:paraId="470916FD" w14:textId="77777777" w:rsidR="005E158D" w:rsidRPr="004847D7" w:rsidRDefault="005E158D" w:rsidP="005E158D">
      <w:pPr>
        <w:pStyle w:val="ListParagraph"/>
        <w:numPr>
          <w:ilvl w:val="0"/>
          <w:numId w:val="4"/>
        </w:numPr>
        <w:rPr>
          <w:rFonts w:cs="Times New Roman"/>
          <w:szCs w:val="24"/>
        </w:rPr>
      </w:pPr>
      <w:r w:rsidRPr="004847D7">
        <w:rPr>
          <w:rFonts w:cs="Times New Roman"/>
          <w:szCs w:val="24"/>
        </w:rPr>
        <w:t>discussed complex problems with others to develop a solution</w:t>
      </w:r>
    </w:p>
    <w:p w14:paraId="42C3CC04" w14:textId="77777777" w:rsidR="005E158D" w:rsidRPr="004847D7" w:rsidRDefault="005E158D" w:rsidP="005E158D">
      <w:pPr>
        <w:pStyle w:val="ListParagraph"/>
        <w:numPr>
          <w:ilvl w:val="0"/>
          <w:numId w:val="4"/>
        </w:numPr>
        <w:rPr>
          <w:rFonts w:cs="Times New Roman"/>
          <w:szCs w:val="24"/>
        </w:rPr>
      </w:pPr>
      <w:r w:rsidRPr="004847D7">
        <w:rPr>
          <w:rFonts w:cs="Times New Roman"/>
          <w:szCs w:val="24"/>
        </w:rPr>
        <w:t>participated in and observed a discussion about the ethical consequences of a course of action.</w:t>
      </w:r>
    </w:p>
    <w:p w14:paraId="6C7682B4" w14:textId="77777777" w:rsidR="005E158D" w:rsidRPr="004847D7" w:rsidRDefault="005E158D" w:rsidP="005E158D">
      <w:pPr>
        <w:rPr>
          <w:rFonts w:ascii="Times New Roman" w:hAnsi="Times New Roman" w:cs="Times New Roman"/>
        </w:rPr>
      </w:pPr>
    </w:p>
    <w:p w14:paraId="198117A6" w14:textId="356C58C7" w:rsidR="005E158D" w:rsidRPr="004847D7" w:rsidRDefault="005E158D" w:rsidP="005E158D">
      <w:pPr>
        <w:rPr>
          <w:rFonts w:ascii="Times New Roman" w:hAnsi="Times New Roman" w:cs="Times New Roman"/>
          <w:u w:val="single"/>
        </w:rPr>
      </w:pPr>
      <w:r w:rsidRPr="004847D7">
        <w:rPr>
          <w:rFonts w:ascii="Times New Roman" w:hAnsi="Times New Roman" w:cs="Times New Roman"/>
          <w:u w:val="single"/>
        </w:rPr>
        <w:t>Conclusions</w:t>
      </w:r>
      <w:r w:rsidR="00CF24C8" w:rsidRPr="004847D7">
        <w:rPr>
          <w:rFonts w:ascii="Times New Roman" w:hAnsi="Times New Roman" w:cs="Times New Roman"/>
          <w:u w:val="single"/>
        </w:rPr>
        <w:t xml:space="preserve"> regarding GSS SLO’s</w:t>
      </w:r>
    </w:p>
    <w:p w14:paraId="0874F048" w14:textId="7C1239EC" w:rsidR="005E158D" w:rsidRDefault="005E158D" w:rsidP="005E158D">
      <w:pPr>
        <w:rPr>
          <w:rFonts w:ascii="Times New Roman" w:hAnsi="Times New Roman" w:cs="Times New Roman"/>
        </w:rPr>
      </w:pPr>
      <w:r w:rsidRPr="004847D7">
        <w:rPr>
          <w:rFonts w:ascii="Times New Roman" w:hAnsi="Times New Roman" w:cs="Times New Roman"/>
        </w:rPr>
        <w:lastRenderedPageBreak/>
        <w:t xml:space="preserve">A clear majority of students report that they have met the overall GSS SLOs in terms of synthesizing large amounts of information and problem-solving skills, critical thinking, communication, teamwork, interdisciplinary thought, and </w:t>
      </w:r>
      <w:r w:rsidR="00BB4BD0">
        <w:rPr>
          <w:rFonts w:ascii="Times New Roman" w:hAnsi="Times New Roman" w:cs="Times New Roman"/>
        </w:rPr>
        <w:t xml:space="preserve">exposure to </w:t>
      </w:r>
      <w:r w:rsidRPr="004847D7">
        <w:rPr>
          <w:rFonts w:ascii="Times New Roman" w:hAnsi="Times New Roman" w:cs="Times New Roman"/>
        </w:rPr>
        <w:t xml:space="preserve">multi-cultural </w:t>
      </w:r>
      <w:r w:rsidR="00BB4BD0">
        <w:rPr>
          <w:rFonts w:ascii="Times New Roman" w:hAnsi="Times New Roman" w:cs="Times New Roman"/>
        </w:rPr>
        <w:t>perspectives</w:t>
      </w:r>
      <w:r w:rsidRPr="004847D7">
        <w:rPr>
          <w:rFonts w:ascii="Times New Roman" w:hAnsi="Times New Roman" w:cs="Times New Roman"/>
        </w:rPr>
        <w:t>.</w:t>
      </w:r>
    </w:p>
    <w:p w14:paraId="2ADAAFAA" w14:textId="432BBF32" w:rsidR="00D2777C" w:rsidRDefault="00D2777C" w:rsidP="005E158D">
      <w:pPr>
        <w:rPr>
          <w:rFonts w:ascii="Times New Roman" w:hAnsi="Times New Roman" w:cs="Times New Roman"/>
        </w:rPr>
      </w:pPr>
      <w:r>
        <w:rPr>
          <w:rFonts w:ascii="Times New Roman" w:hAnsi="Times New Roman" w:cs="Times New Roman"/>
        </w:rPr>
        <w:t xml:space="preserve">Fewer students had exposure to the key skills gained through independent research, such as advanced use of library resources or rejecting a source because of its questionable quality. Only a third of students made a speech to a group, which is not a surprise, as CAS courses often do not require public presentations. </w:t>
      </w:r>
    </w:p>
    <w:p w14:paraId="0052B204" w14:textId="0832458C" w:rsidR="00D2777C" w:rsidRPr="004847D7" w:rsidRDefault="00D2777C" w:rsidP="005E158D">
      <w:pPr>
        <w:rPr>
          <w:rFonts w:ascii="Times New Roman" w:hAnsi="Times New Roman" w:cs="Times New Roman"/>
        </w:rPr>
      </w:pPr>
      <w:r>
        <w:rPr>
          <w:rFonts w:ascii="Times New Roman" w:hAnsi="Times New Roman" w:cs="Times New Roman"/>
        </w:rPr>
        <w:t xml:space="preserve">Regarding exposure to diversity and diverse perspectives, a clear majority engaged in discussions about diversity based on inherited traits such as race, gender, sexual orientation. However, less than 40% had exposure to discussion about non-inherited differences such as religious or philosophical differences. It is likely that coursework could include more attention to such ideological diversity. </w:t>
      </w:r>
    </w:p>
    <w:p w14:paraId="0BD7A42A" w14:textId="0BA2B599" w:rsidR="005E158D" w:rsidRDefault="005E158D">
      <w:pPr>
        <w:rPr>
          <w:rFonts w:ascii="Times New Roman" w:hAnsi="Times New Roman" w:cs="Times New Roman"/>
        </w:rPr>
      </w:pPr>
    </w:p>
    <w:p w14:paraId="7C1D68B9" w14:textId="77777777" w:rsidR="00D2777C" w:rsidRPr="004847D7" w:rsidRDefault="00D2777C">
      <w:pPr>
        <w:rPr>
          <w:rFonts w:ascii="Times New Roman" w:hAnsi="Times New Roman" w:cs="Times New Roman"/>
        </w:rPr>
      </w:pPr>
    </w:p>
    <w:p w14:paraId="7642E951" w14:textId="48653588" w:rsidR="00B87798" w:rsidRPr="004847D7" w:rsidRDefault="00B87798">
      <w:pPr>
        <w:rPr>
          <w:rFonts w:ascii="Times New Roman" w:hAnsi="Times New Roman" w:cs="Times New Roman"/>
          <w:b/>
        </w:rPr>
      </w:pPr>
      <w:r w:rsidRPr="004847D7">
        <w:rPr>
          <w:rFonts w:ascii="Times New Roman" w:hAnsi="Times New Roman" w:cs="Times New Roman"/>
          <w:b/>
        </w:rPr>
        <w:t xml:space="preserve">Assessment 2: </w:t>
      </w:r>
      <w:r w:rsidR="004847D7">
        <w:rPr>
          <w:rFonts w:ascii="Times New Roman" w:hAnsi="Times New Roman" w:cs="Times New Roman"/>
          <w:b/>
        </w:rPr>
        <w:t xml:space="preserve">When </w:t>
      </w:r>
      <w:r w:rsidRPr="004847D7">
        <w:rPr>
          <w:rFonts w:ascii="Times New Roman" w:hAnsi="Times New Roman" w:cs="Times New Roman"/>
          <w:b/>
        </w:rPr>
        <w:t>GSS students take 400-level courses, how do they perform?</w:t>
      </w:r>
    </w:p>
    <w:p w14:paraId="5C8C77D7" w14:textId="279360B4" w:rsidR="00B87798" w:rsidRPr="004847D7" w:rsidRDefault="00B87798">
      <w:pPr>
        <w:rPr>
          <w:rFonts w:ascii="Times New Roman" w:hAnsi="Times New Roman" w:cs="Times New Roman"/>
        </w:rPr>
      </w:pPr>
      <w:r w:rsidRPr="004847D7">
        <w:rPr>
          <w:rFonts w:ascii="Times New Roman" w:hAnsi="Times New Roman" w:cs="Times New Roman"/>
        </w:rPr>
        <w:t xml:space="preserve">We used direct and indirect measures for this assessment. In the survey, we asked graduating seniors about their experience with 400-level courses. In addition, we collected quantitative data </w:t>
      </w:r>
      <w:r w:rsidR="00F20AA6">
        <w:rPr>
          <w:rFonts w:ascii="Times New Roman" w:hAnsi="Times New Roman" w:cs="Times New Roman"/>
        </w:rPr>
        <w:t>fr</w:t>
      </w:r>
      <w:r w:rsidR="00F20AA6" w:rsidRPr="00F20AA6">
        <w:rPr>
          <w:rFonts w:ascii="Times New Roman" w:hAnsi="Times New Roman" w:cs="Times New Roman"/>
        </w:rPr>
        <w:t xml:space="preserve">om </w:t>
      </w:r>
      <w:r w:rsidR="00F20AA6" w:rsidRPr="00F20AA6">
        <w:rPr>
          <w:rFonts w:ascii="Times New Roman" w:eastAsia="Times New Roman" w:hAnsi="Times New Roman" w:cs="Times New Roman"/>
          <w:color w:val="000000"/>
        </w:rPr>
        <w:t xml:space="preserve">Student Data Warehouse </w:t>
      </w:r>
      <w:r w:rsidR="00F20AA6">
        <w:rPr>
          <w:rFonts w:ascii="Times New Roman" w:eastAsia="Times New Roman" w:hAnsi="Times New Roman" w:cs="Times New Roman"/>
          <w:color w:val="000000"/>
        </w:rPr>
        <w:t xml:space="preserve">(SDW) </w:t>
      </w:r>
      <w:r w:rsidR="00F20AA6" w:rsidRPr="00F20AA6">
        <w:rPr>
          <w:rFonts w:ascii="Times New Roman" w:eastAsia="Times New Roman" w:hAnsi="Times New Roman" w:cs="Times New Roman"/>
          <w:color w:val="000000"/>
        </w:rPr>
        <w:t>and its successor, Operational Data Store (ODS)</w:t>
      </w:r>
      <w:r w:rsidR="00F20AA6">
        <w:rPr>
          <w:rFonts w:ascii="Times New Roman" w:eastAsia="Times New Roman" w:hAnsi="Times New Roman" w:cs="Times New Roman"/>
          <w:color w:val="000000"/>
        </w:rPr>
        <w:t xml:space="preserve">. We used the data from SDW </w:t>
      </w:r>
      <w:r w:rsidR="005A0A77">
        <w:rPr>
          <w:rFonts w:ascii="Times New Roman" w:eastAsia="Times New Roman" w:hAnsi="Times New Roman" w:cs="Times New Roman"/>
          <w:color w:val="000000"/>
        </w:rPr>
        <w:t xml:space="preserve">and ODS </w:t>
      </w:r>
      <w:r w:rsidR="00F20AA6">
        <w:rPr>
          <w:rFonts w:ascii="Times New Roman" w:eastAsia="Times New Roman" w:hAnsi="Times New Roman" w:cs="Times New Roman"/>
          <w:color w:val="000000"/>
        </w:rPr>
        <w:t xml:space="preserve">to determine </w:t>
      </w:r>
      <w:r w:rsidRPr="004847D7">
        <w:rPr>
          <w:rFonts w:ascii="Times New Roman" w:hAnsi="Times New Roman" w:cs="Times New Roman"/>
        </w:rPr>
        <w:t>how many GSS students have taken 400-level courses and how they have performed in them.</w:t>
      </w:r>
    </w:p>
    <w:p w14:paraId="71F68492" w14:textId="1948BFE4" w:rsidR="00B87798" w:rsidRPr="004847D7" w:rsidRDefault="00B87798">
      <w:pPr>
        <w:rPr>
          <w:rFonts w:ascii="Times New Roman" w:hAnsi="Times New Roman" w:cs="Times New Roman"/>
        </w:rPr>
      </w:pPr>
    </w:p>
    <w:p w14:paraId="71FF0280" w14:textId="67DE8663" w:rsidR="00B87798" w:rsidRPr="004847D7" w:rsidRDefault="00B87798">
      <w:pPr>
        <w:rPr>
          <w:rFonts w:ascii="Times New Roman" w:hAnsi="Times New Roman" w:cs="Times New Roman"/>
          <w:i/>
        </w:rPr>
      </w:pPr>
      <w:r w:rsidRPr="004847D7">
        <w:rPr>
          <w:rFonts w:ascii="Times New Roman" w:hAnsi="Times New Roman" w:cs="Times New Roman"/>
          <w:i/>
        </w:rPr>
        <w:t>Data from Data</w:t>
      </w:r>
      <w:r w:rsidR="005A0A77">
        <w:rPr>
          <w:rFonts w:ascii="Times New Roman" w:hAnsi="Times New Roman" w:cs="Times New Roman"/>
          <w:i/>
        </w:rPr>
        <w:t xml:space="preserve"> </w:t>
      </w:r>
      <w:r w:rsidRPr="004847D7">
        <w:rPr>
          <w:rFonts w:ascii="Times New Roman" w:hAnsi="Times New Roman" w:cs="Times New Roman"/>
          <w:i/>
        </w:rPr>
        <w:t>Warehouse:</w:t>
      </w:r>
    </w:p>
    <w:p w14:paraId="45D81F85" w14:textId="6372EDD2" w:rsidR="00B87798" w:rsidRPr="004847D7" w:rsidRDefault="00B87798">
      <w:pPr>
        <w:rPr>
          <w:rFonts w:ascii="Times New Roman" w:hAnsi="Times New Roman" w:cs="Times New Roman"/>
        </w:rPr>
      </w:pPr>
      <w:r w:rsidRPr="004847D7">
        <w:rPr>
          <w:rFonts w:ascii="Times New Roman" w:hAnsi="Times New Roman" w:cs="Times New Roman"/>
        </w:rPr>
        <w:t xml:space="preserve">We looked at data on GSS from when the program reopened in winter 2011 through spring 2017. We wanted to consider only 400-level courses that are academic in nature and worth a minimum of 3 credits, and therefore excluded those courses with the following criteria: </w:t>
      </w:r>
    </w:p>
    <w:p w14:paraId="55612BAD" w14:textId="77777777" w:rsidR="00B87798" w:rsidRPr="00B87798" w:rsidRDefault="00B87798" w:rsidP="00B87798">
      <w:pPr>
        <w:numPr>
          <w:ilvl w:val="0"/>
          <w:numId w:val="5"/>
        </w:numPr>
        <w:rPr>
          <w:rFonts w:ascii="Times New Roman" w:eastAsia="Times New Roman" w:hAnsi="Times New Roman" w:cs="Times New Roman"/>
          <w:color w:val="000000"/>
        </w:rPr>
      </w:pPr>
      <w:r w:rsidRPr="00B87798">
        <w:rPr>
          <w:rFonts w:ascii="Times New Roman" w:eastAsia="Times New Roman" w:hAnsi="Times New Roman" w:cs="Times New Roman"/>
          <w:color w:val="000000"/>
        </w:rPr>
        <w:t>P* courses</w:t>
      </w:r>
    </w:p>
    <w:p w14:paraId="0BD55EF2" w14:textId="77777777" w:rsidR="00B87798" w:rsidRPr="00B87798" w:rsidRDefault="00B87798" w:rsidP="00B87798">
      <w:pPr>
        <w:numPr>
          <w:ilvl w:val="0"/>
          <w:numId w:val="5"/>
        </w:numPr>
        <w:rPr>
          <w:rFonts w:ascii="Times New Roman" w:eastAsia="Times New Roman" w:hAnsi="Times New Roman" w:cs="Times New Roman"/>
          <w:color w:val="000000"/>
        </w:rPr>
      </w:pPr>
      <w:r w:rsidRPr="00B87798">
        <w:rPr>
          <w:rFonts w:ascii="Times New Roman" w:eastAsia="Times New Roman" w:hAnsi="Times New Roman" w:cs="Times New Roman"/>
          <w:color w:val="000000"/>
        </w:rPr>
        <w:t>1 and 2 credit courses</w:t>
      </w:r>
    </w:p>
    <w:p w14:paraId="13A82E40" w14:textId="77777777" w:rsidR="00B87798" w:rsidRPr="00B87798" w:rsidRDefault="00B87798" w:rsidP="00B87798">
      <w:pPr>
        <w:numPr>
          <w:ilvl w:val="0"/>
          <w:numId w:val="5"/>
        </w:numPr>
        <w:rPr>
          <w:rFonts w:ascii="Times New Roman" w:eastAsia="Times New Roman" w:hAnsi="Times New Roman" w:cs="Times New Roman"/>
          <w:color w:val="000000"/>
        </w:rPr>
      </w:pPr>
      <w:r w:rsidRPr="00B87798">
        <w:rPr>
          <w:rFonts w:ascii="Times New Roman" w:eastAsia="Times New Roman" w:hAnsi="Times New Roman" w:cs="Times New Roman"/>
          <w:color w:val="000000"/>
        </w:rPr>
        <w:t>Internship credit (department code CPSY)</w:t>
      </w:r>
    </w:p>
    <w:p w14:paraId="360319E7" w14:textId="77777777" w:rsidR="00B87798" w:rsidRPr="00B87798" w:rsidRDefault="00B87798" w:rsidP="00B87798">
      <w:pPr>
        <w:numPr>
          <w:ilvl w:val="0"/>
          <w:numId w:val="5"/>
        </w:numPr>
        <w:rPr>
          <w:rFonts w:ascii="Times New Roman" w:eastAsia="Times New Roman" w:hAnsi="Times New Roman" w:cs="Times New Roman"/>
          <w:color w:val="000000"/>
        </w:rPr>
      </w:pPr>
      <w:r w:rsidRPr="00B87798">
        <w:rPr>
          <w:rFonts w:ascii="Times New Roman" w:eastAsia="Times New Roman" w:hAnsi="Times New Roman" w:cs="Times New Roman"/>
          <w:color w:val="000000"/>
        </w:rPr>
        <w:t>Credits with the following department codes: SAPP, CAS</w:t>
      </w:r>
    </w:p>
    <w:p w14:paraId="300585CA" w14:textId="53BA046F" w:rsidR="00B87798" w:rsidRDefault="00B87798" w:rsidP="00B87798">
      <w:pPr>
        <w:rPr>
          <w:rFonts w:ascii="Times New Roman" w:eastAsia="Times New Roman" w:hAnsi="Times New Roman" w:cs="Times New Roman"/>
        </w:rPr>
      </w:pPr>
    </w:p>
    <w:p w14:paraId="2248FF13" w14:textId="77777777" w:rsidR="00C04D2E" w:rsidRPr="00B87798" w:rsidRDefault="00C04D2E" w:rsidP="00B87798">
      <w:pPr>
        <w:rPr>
          <w:rFonts w:ascii="Times New Roman" w:eastAsia="Times New Roman" w:hAnsi="Times New Roman" w:cs="Times New Roman"/>
        </w:rPr>
      </w:pPr>
    </w:p>
    <w:p w14:paraId="7ABE250D" w14:textId="77777777" w:rsidR="00C04D2E" w:rsidRPr="004847D7" w:rsidRDefault="00C04D2E" w:rsidP="00C04D2E">
      <w:pPr>
        <w:rPr>
          <w:rFonts w:ascii="Times New Roman" w:hAnsi="Times New Roman" w:cs="Times New Roman"/>
          <w:u w:val="single"/>
        </w:rPr>
      </w:pPr>
      <w:r w:rsidRPr="004847D7">
        <w:rPr>
          <w:rFonts w:ascii="Times New Roman" w:hAnsi="Times New Roman" w:cs="Times New Roman"/>
          <w:u w:val="single"/>
        </w:rPr>
        <w:t>Colleges that offered the most 400-level courses taken by GSS students:</w:t>
      </w:r>
    </w:p>
    <w:p w14:paraId="6BA063EC" w14:textId="77777777" w:rsidR="00C04D2E" w:rsidRPr="004847D7" w:rsidRDefault="00C04D2E" w:rsidP="00C04D2E">
      <w:pPr>
        <w:ind w:left="720"/>
        <w:rPr>
          <w:rFonts w:ascii="Times New Roman" w:hAnsi="Times New Roman" w:cs="Times New Roman"/>
        </w:rPr>
      </w:pPr>
      <w:r w:rsidRPr="004847D7">
        <w:rPr>
          <w:rFonts w:ascii="Times New Roman" w:hAnsi="Times New Roman" w:cs="Times New Roman"/>
        </w:rPr>
        <w:t>CAS: 49%</w:t>
      </w:r>
    </w:p>
    <w:p w14:paraId="03264CD9" w14:textId="77777777" w:rsidR="00C04D2E" w:rsidRPr="004847D7" w:rsidRDefault="00C04D2E" w:rsidP="00C04D2E">
      <w:pPr>
        <w:ind w:left="720"/>
        <w:rPr>
          <w:rFonts w:ascii="Times New Roman" w:hAnsi="Times New Roman" w:cs="Times New Roman"/>
        </w:rPr>
      </w:pPr>
      <w:r w:rsidRPr="004847D7">
        <w:rPr>
          <w:rFonts w:ascii="Times New Roman" w:hAnsi="Times New Roman" w:cs="Times New Roman"/>
        </w:rPr>
        <w:t xml:space="preserve">ED: 21% </w:t>
      </w:r>
    </w:p>
    <w:p w14:paraId="6F5EDAE6" w14:textId="77777777" w:rsidR="00C04D2E" w:rsidRPr="004847D7" w:rsidRDefault="00C04D2E" w:rsidP="00C04D2E">
      <w:pPr>
        <w:ind w:left="720"/>
        <w:rPr>
          <w:rFonts w:ascii="Times New Roman" w:hAnsi="Times New Roman" w:cs="Times New Roman"/>
        </w:rPr>
      </w:pPr>
      <w:r w:rsidRPr="004847D7">
        <w:rPr>
          <w:rFonts w:ascii="Times New Roman" w:hAnsi="Times New Roman" w:cs="Times New Roman"/>
        </w:rPr>
        <w:t>DSN: 10%</w:t>
      </w:r>
    </w:p>
    <w:p w14:paraId="2500A0FF" w14:textId="77777777" w:rsidR="00C04D2E" w:rsidRPr="004847D7" w:rsidRDefault="00C04D2E" w:rsidP="00C04D2E">
      <w:pPr>
        <w:rPr>
          <w:rFonts w:ascii="Times New Roman" w:hAnsi="Times New Roman" w:cs="Times New Roman"/>
        </w:rPr>
      </w:pPr>
    </w:p>
    <w:p w14:paraId="242D0F5C" w14:textId="77777777" w:rsidR="00C04D2E" w:rsidRPr="004847D7" w:rsidRDefault="00C04D2E" w:rsidP="00C04D2E">
      <w:pPr>
        <w:rPr>
          <w:rFonts w:ascii="Times New Roman" w:hAnsi="Times New Roman" w:cs="Times New Roman"/>
          <w:u w:val="single"/>
        </w:rPr>
      </w:pPr>
      <w:r w:rsidRPr="004847D7">
        <w:rPr>
          <w:rFonts w:ascii="Times New Roman" w:hAnsi="Times New Roman" w:cs="Times New Roman"/>
          <w:u w:val="single"/>
        </w:rPr>
        <w:t>Most popular courses</w:t>
      </w:r>
    </w:p>
    <w:p w14:paraId="6FB30327" w14:textId="77777777" w:rsidR="00C04D2E" w:rsidRPr="004847D7" w:rsidRDefault="00C04D2E" w:rsidP="00C04D2E">
      <w:pPr>
        <w:rPr>
          <w:rFonts w:ascii="Times New Roman" w:hAnsi="Times New Roman" w:cs="Times New Roman"/>
        </w:rPr>
      </w:pPr>
      <w:r w:rsidRPr="004847D7">
        <w:rPr>
          <w:rFonts w:ascii="Times New Roman" w:hAnsi="Times New Roman" w:cs="Times New Roman"/>
        </w:rPr>
        <w:t>Notably, when we look at the individual 400-level courses most taken by GSS students, courses outside of CAS stand out. Of the top</w:t>
      </w:r>
      <w:r>
        <w:rPr>
          <w:rFonts w:ascii="Times New Roman" w:hAnsi="Times New Roman" w:cs="Times New Roman"/>
        </w:rPr>
        <w:t>-</w:t>
      </w:r>
      <w:r w:rsidRPr="004847D7">
        <w:rPr>
          <w:rFonts w:ascii="Times New Roman" w:hAnsi="Times New Roman" w:cs="Times New Roman"/>
        </w:rPr>
        <w:t xml:space="preserve">10 400-level courses most taken by GSS students, </w:t>
      </w:r>
      <w:r>
        <w:rPr>
          <w:rFonts w:ascii="Times New Roman" w:hAnsi="Times New Roman" w:cs="Times New Roman"/>
        </w:rPr>
        <w:t>seven</w:t>
      </w:r>
      <w:r w:rsidRPr="004847D7">
        <w:rPr>
          <w:rFonts w:ascii="Times New Roman" w:hAnsi="Times New Roman" w:cs="Times New Roman"/>
        </w:rPr>
        <w:t xml:space="preserve"> are from the professional schools</w:t>
      </w:r>
      <w:r>
        <w:rPr>
          <w:rFonts w:ascii="Times New Roman" w:hAnsi="Times New Roman" w:cs="Times New Roman"/>
        </w:rPr>
        <w:t xml:space="preserve">: 5 from ED, 1 from JO, 1 from LAW, and </w:t>
      </w:r>
      <w:r w:rsidRPr="004847D7">
        <w:rPr>
          <w:rFonts w:ascii="Times New Roman" w:hAnsi="Times New Roman" w:cs="Times New Roman"/>
        </w:rPr>
        <w:t xml:space="preserve">only </w:t>
      </w:r>
      <w:r>
        <w:rPr>
          <w:rFonts w:ascii="Times New Roman" w:hAnsi="Times New Roman" w:cs="Times New Roman"/>
        </w:rPr>
        <w:t xml:space="preserve">three </w:t>
      </w:r>
      <w:r w:rsidRPr="004847D7">
        <w:rPr>
          <w:rFonts w:ascii="Times New Roman" w:hAnsi="Times New Roman" w:cs="Times New Roman"/>
        </w:rPr>
        <w:t xml:space="preserve">from CAS. In the top five most taken courses, none </w:t>
      </w:r>
      <w:r>
        <w:rPr>
          <w:rFonts w:ascii="Times New Roman" w:hAnsi="Times New Roman" w:cs="Times New Roman"/>
        </w:rPr>
        <w:t xml:space="preserve">is from </w:t>
      </w:r>
      <w:r w:rsidRPr="004847D7">
        <w:rPr>
          <w:rFonts w:ascii="Times New Roman" w:hAnsi="Times New Roman" w:cs="Times New Roman"/>
        </w:rPr>
        <w:t>CAS.</w:t>
      </w:r>
    </w:p>
    <w:p w14:paraId="2C1BE827" w14:textId="77777777" w:rsidR="00C04D2E" w:rsidRDefault="00C04D2E">
      <w:pPr>
        <w:rPr>
          <w:rFonts w:ascii="Times New Roman" w:hAnsi="Times New Roman" w:cs="Times New Roman"/>
          <w:u w:val="single"/>
        </w:rPr>
      </w:pPr>
    </w:p>
    <w:p w14:paraId="0BCE0C65" w14:textId="77777777" w:rsidR="00C04D2E" w:rsidRDefault="00C04D2E">
      <w:pPr>
        <w:rPr>
          <w:rFonts w:ascii="Times New Roman" w:hAnsi="Times New Roman" w:cs="Times New Roman"/>
          <w:u w:val="single"/>
        </w:rPr>
      </w:pPr>
    </w:p>
    <w:p w14:paraId="06423E9E" w14:textId="3852DAB2" w:rsidR="00C04D2E" w:rsidRPr="004847D7" w:rsidRDefault="00C04D2E" w:rsidP="00C04D2E">
      <w:pPr>
        <w:rPr>
          <w:rFonts w:ascii="Times New Roman" w:hAnsi="Times New Roman" w:cs="Times New Roman"/>
          <w:u w:val="single"/>
        </w:rPr>
      </w:pPr>
      <w:r w:rsidRPr="004847D7">
        <w:rPr>
          <w:rFonts w:ascii="Times New Roman" w:hAnsi="Times New Roman" w:cs="Times New Roman"/>
          <w:u w:val="single"/>
        </w:rPr>
        <w:t>Overall figures</w:t>
      </w:r>
      <w:r w:rsidR="0068655B">
        <w:rPr>
          <w:rFonts w:ascii="Times New Roman" w:hAnsi="Times New Roman" w:cs="Times New Roman"/>
          <w:u w:val="single"/>
        </w:rPr>
        <w:t>,</w:t>
      </w:r>
      <w:r>
        <w:rPr>
          <w:rFonts w:ascii="Times New Roman" w:hAnsi="Times New Roman" w:cs="Times New Roman"/>
          <w:u w:val="single"/>
        </w:rPr>
        <w:t xml:space="preserve"> from 2011W through 2017S</w:t>
      </w:r>
      <w:r w:rsidR="0068655B">
        <w:rPr>
          <w:rFonts w:ascii="Times New Roman" w:hAnsi="Times New Roman" w:cs="Times New Roman"/>
          <w:u w:val="single"/>
        </w:rPr>
        <w:t>, of completion of 400-level course</w:t>
      </w:r>
    </w:p>
    <w:p w14:paraId="3668DABD" w14:textId="77777777" w:rsidR="00C04D2E" w:rsidRDefault="00C04D2E" w:rsidP="00C04D2E">
      <w:pPr>
        <w:ind w:left="360"/>
        <w:rPr>
          <w:rFonts w:ascii="Times New Roman" w:hAnsi="Times New Roman" w:cs="Times New Roman"/>
        </w:rPr>
      </w:pPr>
      <w:r>
        <w:rPr>
          <w:rFonts w:ascii="Times New Roman" w:hAnsi="Times New Roman" w:cs="Times New Roman"/>
        </w:rPr>
        <w:t>Total number of GSS students (including both current students and alumni): 2,207</w:t>
      </w:r>
    </w:p>
    <w:p w14:paraId="6F9C45FF" w14:textId="77777777" w:rsidR="00C04D2E" w:rsidRPr="004847D7" w:rsidRDefault="00C04D2E" w:rsidP="00C04D2E">
      <w:pPr>
        <w:ind w:left="360"/>
        <w:rPr>
          <w:rFonts w:ascii="Times New Roman" w:hAnsi="Times New Roman" w:cs="Times New Roman"/>
        </w:rPr>
      </w:pPr>
      <w:r>
        <w:rPr>
          <w:rFonts w:ascii="Times New Roman" w:hAnsi="Times New Roman" w:cs="Times New Roman"/>
        </w:rPr>
        <w:lastRenderedPageBreak/>
        <w:t>GSS students that had completed a 400-level course: 1,6</w:t>
      </w:r>
      <w:r w:rsidRPr="004847D7">
        <w:rPr>
          <w:rFonts w:ascii="Times New Roman" w:hAnsi="Times New Roman" w:cs="Times New Roman"/>
        </w:rPr>
        <w:t>68</w:t>
      </w:r>
    </w:p>
    <w:p w14:paraId="59363076" w14:textId="77777777" w:rsidR="00C04D2E" w:rsidRDefault="00C04D2E" w:rsidP="00C04D2E">
      <w:pPr>
        <w:ind w:left="360"/>
        <w:rPr>
          <w:rFonts w:ascii="Times New Roman" w:hAnsi="Times New Roman" w:cs="Times New Roman"/>
        </w:rPr>
      </w:pPr>
      <w:r>
        <w:rPr>
          <w:rFonts w:ascii="Times New Roman" w:hAnsi="Times New Roman" w:cs="Times New Roman"/>
        </w:rPr>
        <w:t>Incidence (number of times GSS students have completed a 400-level course): 4,899</w:t>
      </w:r>
    </w:p>
    <w:p w14:paraId="0EEDFD35" w14:textId="77777777" w:rsidR="00C04D2E" w:rsidRDefault="00C04D2E" w:rsidP="00C04D2E">
      <w:pPr>
        <w:ind w:left="360"/>
        <w:rPr>
          <w:rFonts w:ascii="Times New Roman" w:hAnsi="Times New Roman" w:cs="Times New Roman"/>
        </w:rPr>
      </w:pPr>
      <w:r>
        <w:rPr>
          <w:rFonts w:ascii="Times New Roman" w:hAnsi="Times New Roman" w:cs="Times New Roman"/>
        </w:rPr>
        <w:t xml:space="preserve">Number of 400-level courses taken, or distinct department and course numbers: 539 </w:t>
      </w:r>
    </w:p>
    <w:p w14:paraId="5B1781AA" w14:textId="77777777" w:rsidR="00C04D2E" w:rsidRDefault="00C04D2E" w:rsidP="00C04D2E">
      <w:pPr>
        <w:ind w:left="360" w:hanging="360"/>
        <w:rPr>
          <w:rFonts w:ascii="Times New Roman" w:hAnsi="Times New Roman" w:cs="Times New Roman"/>
        </w:rPr>
      </w:pPr>
    </w:p>
    <w:p w14:paraId="2FD6456E" w14:textId="77777777" w:rsidR="00C04D2E" w:rsidRPr="004847D7" w:rsidRDefault="00C04D2E" w:rsidP="00C04D2E">
      <w:pPr>
        <w:ind w:left="720" w:hanging="360"/>
        <w:rPr>
          <w:rFonts w:ascii="Times New Roman" w:hAnsi="Times New Roman" w:cs="Times New Roman"/>
        </w:rPr>
      </w:pPr>
      <w:r>
        <w:rPr>
          <w:rFonts w:ascii="Times New Roman" w:hAnsi="Times New Roman" w:cs="Times New Roman"/>
        </w:rPr>
        <w:t xml:space="preserve">Summary: 76% of GSS students completed at least one 400-level student (= 1,668 ÷ 2,207), for an </w:t>
      </w:r>
      <w:r w:rsidRPr="004847D7">
        <w:rPr>
          <w:rFonts w:ascii="Times New Roman" w:hAnsi="Times New Roman" w:cs="Times New Roman"/>
        </w:rPr>
        <w:t xml:space="preserve">average of </w:t>
      </w:r>
      <w:r>
        <w:rPr>
          <w:rFonts w:ascii="Times New Roman" w:hAnsi="Times New Roman" w:cs="Times New Roman"/>
        </w:rPr>
        <w:t>2.9</w:t>
      </w:r>
      <w:r w:rsidRPr="004847D7">
        <w:rPr>
          <w:rFonts w:ascii="Times New Roman" w:hAnsi="Times New Roman" w:cs="Times New Roman"/>
        </w:rPr>
        <w:t xml:space="preserve"> courses/student</w:t>
      </w:r>
      <w:r>
        <w:rPr>
          <w:rFonts w:ascii="Times New Roman" w:hAnsi="Times New Roman" w:cs="Times New Roman"/>
        </w:rPr>
        <w:t xml:space="preserve"> (= 4,889 ÷ 1,668)</w:t>
      </w:r>
    </w:p>
    <w:p w14:paraId="4A324B4D" w14:textId="77777777" w:rsidR="00C04D2E" w:rsidRDefault="00C04D2E" w:rsidP="00C04D2E">
      <w:pPr>
        <w:rPr>
          <w:rFonts w:ascii="Times New Roman" w:hAnsi="Times New Roman" w:cs="Times New Roman"/>
        </w:rPr>
      </w:pPr>
    </w:p>
    <w:p w14:paraId="067FA79C" w14:textId="77777777" w:rsidR="00C04D2E" w:rsidRDefault="00C04D2E" w:rsidP="00C04D2E">
      <w:pPr>
        <w:rPr>
          <w:rFonts w:ascii="Times New Roman" w:hAnsi="Times New Roman" w:cs="Times New Roman"/>
        </w:rPr>
      </w:pPr>
    </w:p>
    <w:p w14:paraId="20DB492B" w14:textId="07A2BC02" w:rsidR="0076265E" w:rsidRDefault="0076265E">
      <w:pPr>
        <w:rPr>
          <w:rFonts w:ascii="Times New Roman" w:hAnsi="Times New Roman" w:cs="Times New Roman"/>
          <w:u w:val="single"/>
        </w:rPr>
      </w:pPr>
      <w:r w:rsidRPr="000E6B91">
        <w:rPr>
          <w:rFonts w:ascii="Times New Roman" w:hAnsi="Times New Roman" w:cs="Times New Roman"/>
          <w:u w:val="single"/>
        </w:rPr>
        <w:t xml:space="preserve">Breakdown </w:t>
      </w:r>
      <w:r w:rsidR="00C04D2E">
        <w:rPr>
          <w:rFonts w:ascii="Times New Roman" w:hAnsi="Times New Roman" w:cs="Times New Roman"/>
          <w:u w:val="single"/>
        </w:rPr>
        <w:t xml:space="preserve">of </w:t>
      </w:r>
      <w:r w:rsidR="0068655B">
        <w:rPr>
          <w:rFonts w:ascii="Times New Roman" w:hAnsi="Times New Roman" w:cs="Times New Roman"/>
          <w:u w:val="single"/>
        </w:rPr>
        <w:t xml:space="preserve">completion of </w:t>
      </w:r>
      <w:r w:rsidR="00C04D2E">
        <w:rPr>
          <w:rFonts w:ascii="Times New Roman" w:hAnsi="Times New Roman" w:cs="Times New Roman"/>
          <w:u w:val="single"/>
        </w:rPr>
        <w:t xml:space="preserve">400-level courses </w:t>
      </w:r>
      <w:r w:rsidRPr="000E6B91">
        <w:rPr>
          <w:rFonts w:ascii="Times New Roman" w:hAnsi="Times New Roman" w:cs="Times New Roman"/>
          <w:u w:val="single"/>
        </w:rPr>
        <w:t xml:space="preserve">by </w:t>
      </w:r>
      <w:r w:rsidR="000E6B91">
        <w:rPr>
          <w:rFonts w:ascii="Times New Roman" w:hAnsi="Times New Roman" w:cs="Times New Roman"/>
          <w:u w:val="single"/>
        </w:rPr>
        <w:t>GSS Track</w:t>
      </w:r>
    </w:p>
    <w:p w14:paraId="13C77ADA" w14:textId="77777777" w:rsidR="000E6B91" w:rsidRPr="0076265E" w:rsidRDefault="000E6B91">
      <w:pPr>
        <w:rPr>
          <w:rFonts w:ascii="Times New Roman" w:hAnsi="Times New Roman" w:cs="Times New Roman"/>
          <w:u w:val="single"/>
        </w:rPr>
      </w:pPr>
    </w:p>
    <w:tbl>
      <w:tblPr>
        <w:tblStyle w:val="TableGrid"/>
        <w:tblW w:w="8768" w:type="dxa"/>
        <w:tblInd w:w="-113" w:type="dxa"/>
        <w:tblLook w:val="04A0" w:firstRow="1" w:lastRow="0" w:firstColumn="1" w:lastColumn="0" w:noHBand="0" w:noVBand="1"/>
      </w:tblPr>
      <w:tblGrid>
        <w:gridCol w:w="1638"/>
        <w:gridCol w:w="2158"/>
        <w:gridCol w:w="3150"/>
        <w:gridCol w:w="1822"/>
      </w:tblGrid>
      <w:tr w:rsidR="00C04D2E" w:rsidRPr="000E6B91" w14:paraId="1C6A5E0F" w14:textId="32804A34" w:rsidTr="00C04D2E">
        <w:tc>
          <w:tcPr>
            <w:tcW w:w="1638" w:type="dxa"/>
          </w:tcPr>
          <w:p w14:paraId="6F0E0785" w14:textId="62702EB6" w:rsidR="00E06BD9" w:rsidRPr="000E6B91" w:rsidRDefault="00E06BD9">
            <w:pPr>
              <w:rPr>
                <w:rFonts w:ascii="Times New Roman" w:hAnsi="Times New Roman" w:cs="Times New Roman"/>
                <w:b/>
              </w:rPr>
            </w:pPr>
            <w:r w:rsidRPr="000E6B91">
              <w:rPr>
                <w:rFonts w:ascii="Times New Roman" w:hAnsi="Times New Roman" w:cs="Times New Roman"/>
                <w:b/>
              </w:rPr>
              <w:t>Track</w:t>
            </w:r>
          </w:p>
        </w:tc>
        <w:tc>
          <w:tcPr>
            <w:tcW w:w="2158" w:type="dxa"/>
          </w:tcPr>
          <w:p w14:paraId="084365D1" w14:textId="12F2CC13" w:rsidR="00E06BD9" w:rsidRPr="000E6B91" w:rsidRDefault="00E06BD9">
            <w:pPr>
              <w:rPr>
                <w:rFonts w:ascii="Times New Roman" w:hAnsi="Times New Roman" w:cs="Times New Roman"/>
                <w:b/>
              </w:rPr>
            </w:pPr>
            <w:r w:rsidRPr="000E6B91">
              <w:rPr>
                <w:rFonts w:ascii="Times New Roman" w:hAnsi="Times New Roman" w:cs="Times New Roman"/>
                <w:b/>
              </w:rPr>
              <w:t>% students within track</w:t>
            </w:r>
          </w:p>
        </w:tc>
        <w:tc>
          <w:tcPr>
            <w:tcW w:w="3150" w:type="dxa"/>
          </w:tcPr>
          <w:p w14:paraId="7F79FB45" w14:textId="68EF13C7" w:rsidR="00E06BD9" w:rsidRPr="000E6B91" w:rsidRDefault="00E06BD9">
            <w:pPr>
              <w:rPr>
                <w:rFonts w:ascii="Times New Roman" w:hAnsi="Times New Roman" w:cs="Times New Roman"/>
                <w:b/>
              </w:rPr>
            </w:pPr>
            <w:r>
              <w:rPr>
                <w:rFonts w:ascii="Times New Roman" w:hAnsi="Times New Roman" w:cs="Times New Roman"/>
                <w:b/>
              </w:rPr>
              <w:t xml:space="preserve">% students that </w:t>
            </w:r>
            <w:r w:rsidR="00C04D2E">
              <w:rPr>
                <w:rFonts w:ascii="Times New Roman" w:hAnsi="Times New Roman" w:cs="Times New Roman"/>
                <w:b/>
              </w:rPr>
              <w:t>completed a</w:t>
            </w:r>
            <w:r>
              <w:rPr>
                <w:rFonts w:ascii="Times New Roman" w:hAnsi="Times New Roman" w:cs="Times New Roman"/>
                <w:b/>
              </w:rPr>
              <w:t xml:space="preserve"> 400-level course</w:t>
            </w:r>
            <w:r w:rsidR="003141D3">
              <w:rPr>
                <w:rFonts w:ascii="Times New Roman" w:hAnsi="Times New Roman" w:cs="Times New Roman"/>
                <w:b/>
              </w:rPr>
              <w:t>*</w:t>
            </w:r>
          </w:p>
        </w:tc>
        <w:tc>
          <w:tcPr>
            <w:tcW w:w="1822" w:type="dxa"/>
          </w:tcPr>
          <w:p w14:paraId="1CA5B701" w14:textId="36D6ABC9" w:rsidR="00E06BD9" w:rsidRPr="000E6B91" w:rsidRDefault="00E06BD9">
            <w:pPr>
              <w:rPr>
                <w:rFonts w:ascii="Times New Roman" w:hAnsi="Times New Roman" w:cs="Times New Roman"/>
                <w:b/>
              </w:rPr>
            </w:pPr>
            <w:r w:rsidRPr="000E6B91">
              <w:rPr>
                <w:rFonts w:ascii="Times New Roman" w:hAnsi="Times New Roman" w:cs="Times New Roman"/>
                <w:b/>
              </w:rPr>
              <w:t xml:space="preserve">% </w:t>
            </w:r>
            <w:r w:rsidR="00C04D2E">
              <w:rPr>
                <w:rFonts w:ascii="Times New Roman" w:hAnsi="Times New Roman" w:cs="Times New Roman"/>
                <w:b/>
              </w:rPr>
              <w:t>incidence</w:t>
            </w:r>
            <w:r>
              <w:rPr>
                <w:rFonts w:ascii="Times New Roman" w:hAnsi="Times New Roman" w:cs="Times New Roman"/>
                <w:b/>
              </w:rPr>
              <w:t>*</w:t>
            </w:r>
          </w:p>
        </w:tc>
      </w:tr>
      <w:tr w:rsidR="00C04D2E" w14:paraId="78ED8D9C" w14:textId="14AD2D7F" w:rsidTr="00C04D2E">
        <w:tc>
          <w:tcPr>
            <w:tcW w:w="1638" w:type="dxa"/>
          </w:tcPr>
          <w:p w14:paraId="37A71DDF" w14:textId="3C6BDF0D" w:rsidR="00E06BD9" w:rsidRDefault="00E06BD9">
            <w:pPr>
              <w:rPr>
                <w:rFonts w:ascii="Times New Roman" w:hAnsi="Times New Roman" w:cs="Times New Roman"/>
              </w:rPr>
            </w:pPr>
            <w:r>
              <w:rPr>
                <w:rFonts w:ascii="Times New Roman" w:hAnsi="Times New Roman" w:cs="Times New Roman"/>
              </w:rPr>
              <w:t>AEBS</w:t>
            </w:r>
          </w:p>
        </w:tc>
        <w:tc>
          <w:tcPr>
            <w:tcW w:w="2158" w:type="dxa"/>
          </w:tcPr>
          <w:p w14:paraId="2131C53C" w14:textId="003DD30E" w:rsidR="00E06BD9" w:rsidRDefault="00E06BD9">
            <w:pPr>
              <w:rPr>
                <w:rFonts w:ascii="Times New Roman" w:hAnsi="Times New Roman" w:cs="Times New Roman"/>
              </w:rPr>
            </w:pPr>
            <w:r>
              <w:rPr>
                <w:rFonts w:ascii="Times New Roman" w:hAnsi="Times New Roman" w:cs="Times New Roman"/>
              </w:rPr>
              <w:t>61%</w:t>
            </w:r>
          </w:p>
        </w:tc>
        <w:tc>
          <w:tcPr>
            <w:tcW w:w="3150" w:type="dxa"/>
          </w:tcPr>
          <w:p w14:paraId="50F31505" w14:textId="39F0EC7C" w:rsidR="00E06BD9" w:rsidRDefault="00E06BD9">
            <w:pPr>
              <w:rPr>
                <w:rFonts w:ascii="Times New Roman" w:hAnsi="Times New Roman" w:cs="Times New Roman"/>
              </w:rPr>
            </w:pPr>
            <w:r>
              <w:rPr>
                <w:rFonts w:ascii="Times New Roman" w:hAnsi="Times New Roman" w:cs="Times New Roman"/>
              </w:rPr>
              <w:t>61%</w:t>
            </w:r>
          </w:p>
        </w:tc>
        <w:tc>
          <w:tcPr>
            <w:tcW w:w="1822" w:type="dxa"/>
          </w:tcPr>
          <w:p w14:paraId="0D6864BE" w14:textId="05A974D0" w:rsidR="00E06BD9" w:rsidRDefault="00E06BD9">
            <w:pPr>
              <w:rPr>
                <w:rFonts w:ascii="Times New Roman" w:hAnsi="Times New Roman" w:cs="Times New Roman"/>
              </w:rPr>
            </w:pPr>
            <w:r>
              <w:rPr>
                <w:rFonts w:ascii="Times New Roman" w:hAnsi="Times New Roman" w:cs="Times New Roman"/>
              </w:rPr>
              <w:t>51%</w:t>
            </w:r>
          </w:p>
        </w:tc>
      </w:tr>
      <w:tr w:rsidR="00C04D2E" w14:paraId="2F275AAA" w14:textId="57BDB8C1" w:rsidTr="00C04D2E">
        <w:tc>
          <w:tcPr>
            <w:tcW w:w="1638" w:type="dxa"/>
          </w:tcPr>
          <w:p w14:paraId="4C5E898A" w14:textId="0F2C4041" w:rsidR="00E06BD9" w:rsidRDefault="00E06BD9">
            <w:pPr>
              <w:rPr>
                <w:rFonts w:ascii="Times New Roman" w:hAnsi="Times New Roman" w:cs="Times New Roman"/>
              </w:rPr>
            </w:pPr>
            <w:r>
              <w:rPr>
                <w:rFonts w:ascii="Times New Roman" w:hAnsi="Times New Roman" w:cs="Times New Roman"/>
              </w:rPr>
              <w:t>CLS</w:t>
            </w:r>
          </w:p>
        </w:tc>
        <w:tc>
          <w:tcPr>
            <w:tcW w:w="2158" w:type="dxa"/>
          </w:tcPr>
          <w:p w14:paraId="61CF5450" w14:textId="7346596B" w:rsidR="00E06BD9" w:rsidRDefault="00E06BD9">
            <w:pPr>
              <w:rPr>
                <w:rFonts w:ascii="Times New Roman" w:hAnsi="Times New Roman" w:cs="Times New Roman"/>
              </w:rPr>
            </w:pPr>
            <w:r>
              <w:rPr>
                <w:rFonts w:ascii="Times New Roman" w:hAnsi="Times New Roman" w:cs="Times New Roman"/>
              </w:rPr>
              <w:t>25%</w:t>
            </w:r>
          </w:p>
        </w:tc>
        <w:tc>
          <w:tcPr>
            <w:tcW w:w="3150" w:type="dxa"/>
          </w:tcPr>
          <w:p w14:paraId="2659977D" w14:textId="45DA010F" w:rsidR="00E06BD9" w:rsidRDefault="00E06BD9">
            <w:pPr>
              <w:rPr>
                <w:rFonts w:ascii="Times New Roman" w:hAnsi="Times New Roman" w:cs="Times New Roman"/>
              </w:rPr>
            </w:pPr>
            <w:r>
              <w:rPr>
                <w:rFonts w:ascii="Times New Roman" w:hAnsi="Times New Roman" w:cs="Times New Roman"/>
              </w:rPr>
              <w:t>24%</w:t>
            </w:r>
          </w:p>
        </w:tc>
        <w:tc>
          <w:tcPr>
            <w:tcW w:w="1822" w:type="dxa"/>
          </w:tcPr>
          <w:p w14:paraId="69E27174" w14:textId="187A4945" w:rsidR="00E06BD9" w:rsidRDefault="00E06BD9">
            <w:pPr>
              <w:rPr>
                <w:rFonts w:ascii="Times New Roman" w:hAnsi="Times New Roman" w:cs="Times New Roman"/>
              </w:rPr>
            </w:pPr>
            <w:r>
              <w:rPr>
                <w:rFonts w:ascii="Times New Roman" w:hAnsi="Times New Roman" w:cs="Times New Roman"/>
              </w:rPr>
              <w:t>31%</w:t>
            </w:r>
          </w:p>
        </w:tc>
      </w:tr>
      <w:tr w:rsidR="00C04D2E" w14:paraId="2EEA6BB3" w14:textId="6A216309" w:rsidTr="00C04D2E">
        <w:tc>
          <w:tcPr>
            <w:tcW w:w="1638" w:type="dxa"/>
          </w:tcPr>
          <w:p w14:paraId="13CDF856" w14:textId="014B743C" w:rsidR="00E06BD9" w:rsidRDefault="00E06BD9">
            <w:pPr>
              <w:rPr>
                <w:rFonts w:ascii="Times New Roman" w:hAnsi="Times New Roman" w:cs="Times New Roman"/>
              </w:rPr>
            </w:pPr>
            <w:r>
              <w:rPr>
                <w:rFonts w:ascii="Times New Roman" w:hAnsi="Times New Roman" w:cs="Times New Roman"/>
              </w:rPr>
              <w:t>GEP</w:t>
            </w:r>
          </w:p>
        </w:tc>
        <w:tc>
          <w:tcPr>
            <w:tcW w:w="2158" w:type="dxa"/>
          </w:tcPr>
          <w:p w14:paraId="5FBCC725" w14:textId="1D3ECC83" w:rsidR="00E06BD9" w:rsidRDefault="00E06BD9">
            <w:pPr>
              <w:rPr>
                <w:rFonts w:ascii="Times New Roman" w:hAnsi="Times New Roman" w:cs="Times New Roman"/>
              </w:rPr>
            </w:pPr>
            <w:r>
              <w:rPr>
                <w:rFonts w:ascii="Times New Roman" w:hAnsi="Times New Roman" w:cs="Times New Roman"/>
              </w:rPr>
              <w:t>9%</w:t>
            </w:r>
          </w:p>
        </w:tc>
        <w:tc>
          <w:tcPr>
            <w:tcW w:w="3150" w:type="dxa"/>
          </w:tcPr>
          <w:p w14:paraId="09FCB86D" w14:textId="39794C4D" w:rsidR="00E06BD9" w:rsidRDefault="00E06BD9">
            <w:pPr>
              <w:rPr>
                <w:rFonts w:ascii="Times New Roman" w:hAnsi="Times New Roman" w:cs="Times New Roman"/>
              </w:rPr>
            </w:pPr>
            <w:r>
              <w:rPr>
                <w:rFonts w:ascii="Times New Roman" w:hAnsi="Times New Roman" w:cs="Times New Roman"/>
              </w:rPr>
              <w:t>9%</w:t>
            </w:r>
          </w:p>
        </w:tc>
        <w:tc>
          <w:tcPr>
            <w:tcW w:w="1822" w:type="dxa"/>
          </w:tcPr>
          <w:p w14:paraId="6830B05A" w14:textId="56154B75" w:rsidR="00E06BD9" w:rsidRDefault="00E06BD9">
            <w:pPr>
              <w:rPr>
                <w:rFonts w:ascii="Times New Roman" w:hAnsi="Times New Roman" w:cs="Times New Roman"/>
              </w:rPr>
            </w:pPr>
            <w:r>
              <w:rPr>
                <w:rFonts w:ascii="Times New Roman" w:hAnsi="Times New Roman" w:cs="Times New Roman"/>
              </w:rPr>
              <w:t>11%</w:t>
            </w:r>
          </w:p>
        </w:tc>
      </w:tr>
      <w:tr w:rsidR="00C04D2E" w14:paraId="753D2A6F" w14:textId="62BFFE57" w:rsidTr="00C04D2E">
        <w:tc>
          <w:tcPr>
            <w:tcW w:w="1638" w:type="dxa"/>
          </w:tcPr>
          <w:p w14:paraId="7232874B" w14:textId="0366704A" w:rsidR="00E06BD9" w:rsidRDefault="00E06BD9">
            <w:pPr>
              <w:rPr>
                <w:rFonts w:ascii="Times New Roman" w:hAnsi="Times New Roman" w:cs="Times New Roman"/>
              </w:rPr>
            </w:pPr>
            <w:r>
              <w:rPr>
                <w:rFonts w:ascii="Times New Roman" w:hAnsi="Times New Roman" w:cs="Times New Roman"/>
              </w:rPr>
              <w:t>SST</w:t>
            </w:r>
          </w:p>
        </w:tc>
        <w:tc>
          <w:tcPr>
            <w:tcW w:w="2158" w:type="dxa"/>
          </w:tcPr>
          <w:p w14:paraId="177D3D36" w14:textId="4D8F3A38" w:rsidR="00E06BD9" w:rsidRDefault="00E06BD9">
            <w:pPr>
              <w:rPr>
                <w:rFonts w:ascii="Times New Roman" w:hAnsi="Times New Roman" w:cs="Times New Roman"/>
              </w:rPr>
            </w:pPr>
            <w:r>
              <w:rPr>
                <w:rFonts w:ascii="Times New Roman" w:hAnsi="Times New Roman" w:cs="Times New Roman"/>
              </w:rPr>
              <w:t>5%</w:t>
            </w:r>
          </w:p>
        </w:tc>
        <w:tc>
          <w:tcPr>
            <w:tcW w:w="3150" w:type="dxa"/>
          </w:tcPr>
          <w:p w14:paraId="75AC994A" w14:textId="741DF434" w:rsidR="00E06BD9" w:rsidRDefault="00E06BD9">
            <w:pPr>
              <w:rPr>
                <w:rFonts w:ascii="Times New Roman" w:hAnsi="Times New Roman" w:cs="Times New Roman"/>
              </w:rPr>
            </w:pPr>
            <w:r>
              <w:rPr>
                <w:rFonts w:ascii="Times New Roman" w:hAnsi="Times New Roman" w:cs="Times New Roman"/>
              </w:rPr>
              <w:t>4%</w:t>
            </w:r>
          </w:p>
        </w:tc>
        <w:tc>
          <w:tcPr>
            <w:tcW w:w="1822" w:type="dxa"/>
          </w:tcPr>
          <w:p w14:paraId="3AA208EC" w14:textId="3F3BD6CF" w:rsidR="00E06BD9" w:rsidRDefault="00E06BD9">
            <w:pPr>
              <w:rPr>
                <w:rFonts w:ascii="Times New Roman" w:hAnsi="Times New Roman" w:cs="Times New Roman"/>
              </w:rPr>
            </w:pPr>
            <w:r>
              <w:rPr>
                <w:rFonts w:ascii="Times New Roman" w:hAnsi="Times New Roman" w:cs="Times New Roman"/>
              </w:rPr>
              <w:t>5%</w:t>
            </w:r>
          </w:p>
        </w:tc>
      </w:tr>
    </w:tbl>
    <w:p w14:paraId="7CCF64B7" w14:textId="77777777" w:rsidR="00837766" w:rsidRDefault="00837766">
      <w:pPr>
        <w:rPr>
          <w:rFonts w:ascii="Times New Roman" w:hAnsi="Times New Roman" w:cs="Times New Roman"/>
        </w:rPr>
      </w:pPr>
    </w:p>
    <w:p w14:paraId="1E12603F" w14:textId="5ED68451" w:rsidR="002A3944" w:rsidRDefault="002509F2">
      <w:pPr>
        <w:rPr>
          <w:rFonts w:ascii="Times New Roman" w:hAnsi="Times New Roman" w:cs="Times New Roman"/>
        </w:rPr>
      </w:pPr>
      <w:r>
        <w:rPr>
          <w:rFonts w:ascii="Times New Roman" w:hAnsi="Times New Roman" w:cs="Times New Roman"/>
        </w:rPr>
        <w:t xml:space="preserve">* These data include </w:t>
      </w:r>
      <w:r w:rsidR="00E06BD9">
        <w:rPr>
          <w:rFonts w:ascii="Times New Roman" w:hAnsi="Times New Roman" w:cs="Times New Roman"/>
        </w:rPr>
        <w:t>2-3</w:t>
      </w:r>
      <w:r>
        <w:rPr>
          <w:rFonts w:ascii="Times New Roman" w:hAnsi="Times New Roman" w:cs="Times New Roman"/>
        </w:rPr>
        <w:t>% of students for whom Data</w:t>
      </w:r>
      <w:r w:rsidR="005A0A77">
        <w:rPr>
          <w:rFonts w:ascii="Times New Roman" w:hAnsi="Times New Roman" w:cs="Times New Roman"/>
        </w:rPr>
        <w:t xml:space="preserve"> </w:t>
      </w:r>
      <w:r>
        <w:rPr>
          <w:rFonts w:ascii="Times New Roman" w:hAnsi="Times New Roman" w:cs="Times New Roman"/>
        </w:rPr>
        <w:t>Warehouse did not identify their concentration.</w:t>
      </w:r>
    </w:p>
    <w:p w14:paraId="233BF97F" w14:textId="4EDF4598" w:rsidR="00E06BD9" w:rsidRDefault="00E06BD9">
      <w:pPr>
        <w:rPr>
          <w:rFonts w:ascii="Times New Roman" w:hAnsi="Times New Roman" w:cs="Times New Roman"/>
        </w:rPr>
      </w:pPr>
    </w:p>
    <w:p w14:paraId="667DA47E" w14:textId="3D8B2BB2" w:rsidR="00E06BD9" w:rsidRDefault="00E06BD9">
      <w:pPr>
        <w:rPr>
          <w:rFonts w:ascii="Times New Roman" w:hAnsi="Times New Roman" w:cs="Times New Roman"/>
        </w:rPr>
      </w:pPr>
      <w:r>
        <w:rPr>
          <w:rFonts w:ascii="Times New Roman" w:hAnsi="Times New Roman" w:cs="Times New Roman"/>
        </w:rPr>
        <w:t>Summary: The likelihood that students will take a 400-level course does not depend on their track</w:t>
      </w:r>
      <w:r w:rsidR="0068655B">
        <w:rPr>
          <w:rFonts w:ascii="Times New Roman" w:hAnsi="Times New Roman" w:cs="Times New Roman"/>
        </w:rPr>
        <w:t>:</w:t>
      </w:r>
      <w:r>
        <w:rPr>
          <w:rFonts w:ascii="Times New Roman" w:hAnsi="Times New Roman" w:cs="Times New Roman"/>
        </w:rPr>
        <w:t xml:space="preserve"> The </w:t>
      </w:r>
      <w:r>
        <w:rPr>
          <w:rFonts w:ascii="Times New Roman" w:hAnsi="Times New Roman" w:cs="Times New Roman"/>
        </w:rPr>
        <w:t>percentage of students within each track</w:t>
      </w:r>
      <w:r>
        <w:rPr>
          <w:rFonts w:ascii="Times New Roman" w:hAnsi="Times New Roman" w:cs="Times New Roman"/>
        </w:rPr>
        <w:t xml:space="preserve"> </w:t>
      </w:r>
      <w:r w:rsidR="0068655B">
        <w:rPr>
          <w:rFonts w:ascii="Times New Roman" w:hAnsi="Times New Roman" w:cs="Times New Roman"/>
        </w:rPr>
        <w:t xml:space="preserve">closely </w:t>
      </w:r>
      <w:r>
        <w:rPr>
          <w:rFonts w:ascii="Times New Roman" w:hAnsi="Times New Roman" w:cs="Times New Roman"/>
        </w:rPr>
        <w:t>matches the</w:t>
      </w:r>
      <w:r>
        <w:rPr>
          <w:rFonts w:ascii="Times New Roman" w:hAnsi="Times New Roman" w:cs="Times New Roman"/>
        </w:rPr>
        <w:t xml:space="preserve"> </w:t>
      </w:r>
      <w:r w:rsidR="0068655B">
        <w:rPr>
          <w:rFonts w:ascii="Times New Roman" w:hAnsi="Times New Roman" w:cs="Times New Roman"/>
        </w:rPr>
        <w:t xml:space="preserve">percentage of students that take a 400-level course, broken down by track. </w:t>
      </w:r>
      <w:r>
        <w:rPr>
          <w:rFonts w:ascii="Times New Roman" w:hAnsi="Times New Roman" w:cs="Times New Roman"/>
        </w:rPr>
        <w:t>On the other hand, in some tracks, students take more 400-level courses than other tracks. Students in AEBS comprise 61% of all GSS students, but take only 51% of all 400-level courses</w:t>
      </w:r>
      <w:r w:rsidR="00261340">
        <w:rPr>
          <w:rFonts w:ascii="Times New Roman" w:hAnsi="Times New Roman" w:cs="Times New Roman"/>
        </w:rPr>
        <w:t>, meaning that on average AEBS students are less likely to take a 400-level course. Conversely students in the other tracks are more likely to take more 400-level courses per student, particularly those in the CLS track</w:t>
      </w:r>
      <w:r>
        <w:rPr>
          <w:rFonts w:ascii="Times New Roman" w:hAnsi="Times New Roman" w:cs="Times New Roman"/>
        </w:rPr>
        <w:t>.</w:t>
      </w:r>
    </w:p>
    <w:p w14:paraId="76F08EB6" w14:textId="77777777" w:rsidR="002509F2" w:rsidRPr="004847D7" w:rsidRDefault="002509F2">
      <w:pPr>
        <w:rPr>
          <w:rFonts w:ascii="Times New Roman" w:hAnsi="Times New Roman" w:cs="Times New Roman"/>
        </w:rPr>
      </w:pPr>
    </w:p>
    <w:p w14:paraId="5D483C81" w14:textId="1BA9448F" w:rsidR="002A3944" w:rsidRPr="004847D7" w:rsidRDefault="002A3944">
      <w:pPr>
        <w:rPr>
          <w:rFonts w:ascii="Times New Roman" w:hAnsi="Times New Roman" w:cs="Times New Roman"/>
          <w:u w:val="single"/>
        </w:rPr>
      </w:pPr>
      <w:r w:rsidRPr="004847D7">
        <w:rPr>
          <w:rFonts w:ascii="Times New Roman" w:hAnsi="Times New Roman" w:cs="Times New Roman"/>
          <w:u w:val="single"/>
        </w:rPr>
        <w:t>Comparison of Grades:</w:t>
      </w:r>
    </w:p>
    <w:p w14:paraId="4BCF3A74" w14:textId="2C911721" w:rsidR="00261340" w:rsidRDefault="00261340">
      <w:pPr>
        <w:rPr>
          <w:rFonts w:ascii="Times New Roman" w:hAnsi="Times New Roman" w:cs="Times New Roman"/>
        </w:rPr>
      </w:pPr>
      <w:r>
        <w:rPr>
          <w:rFonts w:ascii="Times New Roman" w:hAnsi="Times New Roman" w:cs="Times New Roman"/>
        </w:rPr>
        <w:t>Here we see that students in the different tracks have roughly the same likelihood to earn an A or B in 400-level courses:</w:t>
      </w:r>
    </w:p>
    <w:p w14:paraId="55310F60" w14:textId="77777777" w:rsidR="00261340" w:rsidRDefault="00261340">
      <w:pPr>
        <w:rPr>
          <w:rFonts w:ascii="Times New Roman" w:hAnsi="Times New Roman" w:cs="Times New Roman"/>
        </w:rPr>
      </w:pPr>
    </w:p>
    <w:tbl>
      <w:tblPr>
        <w:tblStyle w:val="TableGrid"/>
        <w:tblW w:w="5330" w:type="dxa"/>
        <w:tblInd w:w="607" w:type="dxa"/>
        <w:tblLook w:val="04A0" w:firstRow="1" w:lastRow="0" w:firstColumn="1" w:lastColumn="0" w:noHBand="0" w:noVBand="1"/>
      </w:tblPr>
      <w:tblGrid>
        <w:gridCol w:w="1750"/>
        <w:gridCol w:w="3580"/>
      </w:tblGrid>
      <w:tr w:rsidR="00261340" w:rsidRPr="000E6B91" w14:paraId="5DC7E8D4" w14:textId="77777777" w:rsidTr="00261340">
        <w:tc>
          <w:tcPr>
            <w:tcW w:w="1750" w:type="dxa"/>
          </w:tcPr>
          <w:p w14:paraId="6BBD7000" w14:textId="77777777" w:rsidR="00261340" w:rsidRPr="000E6B91" w:rsidRDefault="00261340" w:rsidP="001D045A">
            <w:pPr>
              <w:rPr>
                <w:rFonts w:ascii="Times New Roman" w:hAnsi="Times New Roman" w:cs="Times New Roman"/>
                <w:b/>
              </w:rPr>
            </w:pPr>
            <w:r w:rsidRPr="000E6B91">
              <w:rPr>
                <w:rFonts w:ascii="Times New Roman" w:hAnsi="Times New Roman" w:cs="Times New Roman"/>
                <w:b/>
              </w:rPr>
              <w:t>Track</w:t>
            </w:r>
          </w:p>
        </w:tc>
        <w:tc>
          <w:tcPr>
            <w:tcW w:w="3580" w:type="dxa"/>
          </w:tcPr>
          <w:p w14:paraId="5D7E9FDE" w14:textId="77777777" w:rsidR="00261340" w:rsidRPr="000E6B91" w:rsidRDefault="00261340" w:rsidP="001D045A">
            <w:pPr>
              <w:rPr>
                <w:rFonts w:ascii="Times New Roman" w:hAnsi="Times New Roman" w:cs="Times New Roman"/>
                <w:b/>
              </w:rPr>
            </w:pPr>
            <w:r w:rsidRPr="000E6B91">
              <w:rPr>
                <w:rFonts w:ascii="Times New Roman" w:hAnsi="Times New Roman" w:cs="Times New Roman"/>
                <w:b/>
              </w:rPr>
              <w:t>% of GSS students who earned an A or B in classes in 400-level</w:t>
            </w:r>
          </w:p>
        </w:tc>
      </w:tr>
      <w:tr w:rsidR="00261340" w14:paraId="4C7BFEEA" w14:textId="77777777" w:rsidTr="00261340">
        <w:tc>
          <w:tcPr>
            <w:tcW w:w="1750" w:type="dxa"/>
          </w:tcPr>
          <w:p w14:paraId="593BFD68" w14:textId="77777777" w:rsidR="00261340" w:rsidRDefault="00261340" w:rsidP="001D045A">
            <w:pPr>
              <w:rPr>
                <w:rFonts w:ascii="Times New Roman" w:hAnsi="Times New Roman" w:cs="Times New Roman"/>
              </w:rPr>
            </w:pPr>
            <w:r>
              <w:rPr>
                <w:rFonts w:ascii="Times New Roman" w:hAnsi="Times New Roman" w:cs="Times New Roman"/>
              </w:rPr>
              <w:t>AEBS</w:t>
            </w:r>
          </w:p>
        </w:tc>
        <w:tc>
          <w:tcPr>
            <w:tcW w:w="3580" w:type="dxa"/>
          </w:tcPr>
          <w:p w14:paraId="6D756A4D" w14:textId="77777777" w:rsidR="00261340" w:rsidRDefault="00261340" w:rsidP="001D045A">
            <w:pPr>
              <w:rPr>
                <w:rFonts w:ascii="Times New Roman" w:hAnsi="Times New Roman" w:cs="Times New Roman"/>
              </w:rPr>
            </w:pPr>
            <w:r>
              <w:rPr>
                <w:rFonts w:ascii="Times New Roman" w:hAnsi="Times New Roman" w:cs="Times New Roman"/>
              </w:rPr>
              <w:t>68%</w:t>
            </w:r>
          </w:p>
        </w:tc>
      </w:tr>
      <w:tr w:rsidR="00261340" w14:paraId="77FD005E" w14:textId="77777777" w:rsidTr="00261340">
        <w:tc>
          <w:tcPr>
            <w:tcW w:w="1750" w:type="dxa"/>
          </w:tcPr>
          <w:p w14:paraId="4BEF230F" w14:textId="77777777" w:rsidR="00261340" w:rsidRDefault="00261340" w:rsidP="001D045A">
            <w:pPr>
              <w:rPr>
                <w:rFonts w:ascii="Times New Roman" w:hAnsi="Times New Roman" w:cs="Times New Roman"/>
              </w:rPr>
            </w:pPr>
            <w:r>
              <w:rPr>
                <w:rFonts w:ascii="Times New Roman" w:hAnsi="Times New Roman" w:cs="Times New Roman"/>
              </w:rPr>
              <w:t>CLS</w:t>
            </w:r>
          </w:p>
        </w:tc>
        <w:tc>
          <w:tcPr>
            <w:tcW w:w="3580" w:type="dxa"/>
          </w:tcPr>
          <w:p w14:paraId="3020DE4D" w14:textId="77777777" w:rsidR="00261340" w:rsidRDefault="00261340" w:rsidP="001D045A">
            <w:pPr>
              <w:rPr>
                <w:rFonts w:ascii="Times New Roman" w:hAnsi="Times New Roman" w:cs="Times New Roman"/>
              </w:rPr>
            </w:pPr>
            <w:r>
              <w:rPr>
                <w:rFonts w:ascii="Times New Roman" w:hAnsi="Times New Roman" w:cs="Times New Roman"/>
              </w:rPr>
              <w:t>71%</w:t>
            </w:r>
          </w:p>
        </w:tc>
      </w:tr>
      <w:tr w:rsidR="00261340" w14:paraId="14A9731E" w14:textId="77777777" w:rsidTr="00261340">
        <w:tc>
          <w:tcPr>
            <w:tcW w:w="1750" w:type="dxa"/>
          </w:tcPr>
          <w:p w14:paraId="40041288" w14:textId="77777777" w:rsidR="00261340" w:rsidRDefault="00261340" w:rsidP="001D045A">
            <w:pPr>
              <w:rPr>
                <w:rFonts w:ascii="Times New Roman" w:hAnsi="Times New Roman" w:cs="Times New Roman"/>
              </w:rPr>
            </w:pPr>
            <w:r>
              <w:rPr>
                <w:rFonts w:ascii="Times New Roman" w:hAnsi="Times New Roman" w:cs="Times New Roman"/>
              </w:rPr>
              <w:t>GEP</w:t>
            </w:r>
          </w:p>
        </w:tc>
        <w:tc>
          <w:tcPr>
            <w:tcW w:w="3580" w:type="dxa"/>
          </w:tcPr>
          <w:p w14:paraId="7747B2F6" w14:textId="77777777" w:rsidR="00261340" w:rsidRDefault="00261340" w:rsidP="001D045A">
            <w:pPr>
              <w:rPr>
                <w:rFonts w:ascii="Times New Roman" w:hAnsi="Times New Roman" w:cs="Times New Roman"/>
              </w:rPr>
            </w:pPr>
            <w:r>
              <w:rPr>
                <w:rFonts w:ascii="Times New Roman" w:hAnsi="Times New Roman" w:cs="Times New Roman"/>
              </w:rPr>
              <w:t>69%</w:t>
            </w:r>
          </w:p>
        </w:tc>
      </w:tr>
      <w:tr w:rsidR="00261340" w14:paraId="1CE83DE1" w14:textId="77777777" w:rsidTr="00261340">
        <w:tc>
          <w:tcPr>
            <w:tcW w:w="1750" w:type="dxa"/>
          </w:tcPr>
          <w:p w14:paraId="43B2012B" w14:textId="77777777" w:rsidR="00261340" w:rsidRDefault="00261340" w:rsidP="001D045A">
            <w:pPr>
              <w:rPr>
                <w:rFonts w:ascii="Times New Roman" w:hAnsi="Times New Roman" w:cs="Times New Roman"/>
              </w:rPr>
            </w:pPr>
            <w:r>
              <w:rPr>
                <w:rFonts w:ascii="Times New Roman" w:hAnsi="Times New Roman" w:cs="Times New Roman"/>
              </w:rPr>
              <w:t>SST</w:t>
            </w:r>
          </w:p>
        </w:tc>
        <w:tc>
          <w:tcPr>
            <w:tcW w:w="3580" w:type="dxa"/>
          </w:tcPr>
          <w:p w14:paraId="1EE39C19" w14:textId="77777777" w:rsidR="00261340" w:rsidRDefault="00261340" w:rsidP="001D045A">
            <w:pPr>
              <w:rPr>
                <w:rFonts w:ascii="Times New Roman" w:hAnsi="Times New Roman" w:cs="Times New Roman"/>
              </w:rPr>
            </w:pPr>
            <w:r>
              <w:rPr>
                <w:rFonts w:ascii="Times New Roman" w:hAnsi="Times New Roman" w:cs="Times New Roman"/>
              </w:rPr>
              <w:t>72%</w:t>
            </w:r>
          </w:p>
        </w:tc>
      </w:tr>
    </w:tbl>
    <w:p w14:paraId="3CD7F7F3" w14:textId="77777777" w:rsidR="00261340" w:rsidRDefault="00261340">
      <w:pPr>
        <w:rPr>
          <w:rFonts w:ascii="Times New Roman" w:hAnsi="Times New Roman" w:cs="Times New Roman"/>
        </w:rPr>
      </w:pPr>
    </w:p>
    <w:p w14:paraId="4AB06271" w14:textId="77777777" w:rsidR="00261340" w:rsidRDefault="00261340">
      <w:pPr>
        <w:rPr>
          <w:rFonts w:ascii="Times New Roman" w:hAnsi="Times New Roman" w:cs="Times New Roman"/>
        </w:rPr>
      </w:pPr>
    </w:p>
    <w:p w14:paraId="5329AAC2" w14:textId="7DECFB47" w:rsidR="00E06BD9" w:rsidRDefault="00175FFA" w:rsidP="00261340">
      <w:pPr>
        <w:rPr>
          <w:rFonts w:ascii="Times New Roman" w:hAnsi="Times New Roman" w:cs="Times New Roman"/>
        </w:rPr>
      </w:pPr>
      <w:r w:rsidRPr="004847D7">
        <w:rPr>
          <w:rFonts w:ascii="Times New Roman" w:hAnsi="Times New Roman" w:cs="Times New Roman"/>
        </w:rPr>
        <w:t xml:space="preserve">The following figures show the % of GSS students who earned a grade of A/B or D/F, and how that figure differs (Diff) from non-GSS students who took those same courses. The figures are broken down by </w:t>
      </w:r>
      <w:r w:rsidR="000E6B91">
        <w:rPr>
          <w:rFonts w:ascii="Times New Roman" w:hAnsi="Times New Roman" w:cs="Times New Roman"/>
        </w:rPr>
        <w:t xml:space="preserve">the </w:t>
      </w:r>
      <w:r w:rsidRPr="004847D7">
        <w:rPr>
          <w:rFonts w:ascii="Times New Roman" w:hAnsi="Times New Roman" w:cs="Times New Roman"/>
        </w:rPr>
        <w:t>college</w:t>
      </w:r>
      <w:r w:rsidR="000E6B91">
        <w:rPr>
          <w:rFonts w:ascii="Times New Roman" w:hAnsi="Times New Roman" w:cs="Times New Roman"/>
        </w:rPr>
        <w:t xml:space="preserve"> that offered the 400-level course</w:t>
      </w:r>
      <w:r w:rsidRPr="004847D7">
        <w:rPr>
          <w:rFonts w:ascii="Times New Roman" w:hAnsi="Times New Roman" w:cs="Times New Roman"/>
        </w:rPr>
        <w:t>.</w:t>
      </w:r>
    </w:p>
    <w:p w14:paraId="14F63DB9" w14:textId="77777777" w:rsidR="00E06BD9" w:rsidRPr="004847D7" w:rsidRDefault="00E06BD9" w:rsidP="00175FFA">
      <w:pPr>
        <w:ind w:left="720"/>
        <w:rPr>
          <w:rFonts w:ascii="Times New Roman" w:hAnsi="Times New Roman" w:cs="Times New Roman"/>
        </w:rPr>
      </w:pPr>
    </w:p>
    <w:tbl>
      <w:tblPr>
        <w:tblW w:w="646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0"/>
        <w:gridCol w:w="1825"/>
        <w:gridCol w:w="775"/>
        <w:gridCol w:w="1705"/>
        <w:gridCol w:w="660"/>
      </w:tblGrid>
      <w:tr w:rsidR="00175FFA" w:rsidRPr="000E6B91" w14:paraId="13F8E313" w14:textId="77777777" w:rsidTr="004847D7">
        <w:trPr>
          <w:trHeight w:val="300"/>
        </w:trPr>
        <w:tc>
          <w:tcPr>
            <w:tcW w:w="1500" w:type="dxa"/>
          </w:tcPr>
          <w:p w14:paraId="4C155576" w14:textId="285F2065" w:rsidR="00175FFA" w:rsidRPr="000E6B91" w:rsidRDefault="00175FFA" w:rsidP="00175FFA">
            <w:pPr>
              <w:rPr>
                <w:rFonts w:ascii="Times New Roman" w:eastAsia="Times New Roman" w:hAnsi="Times New Roman" w:cs="Times New Roman"/>
                <w:b/>
                <w:bCs/>
                <w:color w:val="000000"/>
              </w:rPr>
            </w:pPr>
            <w:r w:rsidRPr="000E6B91">
              <w:rPr>
                <w:rFonts w:ascii="Times New Roman" w:eastAsia="Times New Roman" w:hAnsi="Times New Roman" w:cs="Times New Roman"/>
                <w:b/>
                <w:bCs/>
                <w:color w:val="000000"/>
              </w:rPr>
              <w:t>College</w:t>
            </w:r>
          </w:p>
        </w:tc>
        <w:tc>
          <w:tcPr>
            <w:tcW w:w="1825" w:type="dxa"/>
            <w:shd w:val="clear" w:color="auto" w:fill="auto"/>
            <w:noWrap/>
            <w:vAlign w:val="bottom"/>
            <w:hideMark/>
          </w:tcPr>
          <w:p w14:paraId="4ED55A11" w14:textId="3CCE295B" w:rsidR="00175FFA" w:rsidRPr="000E6B91" w:rsidRDefault="00175FFA" w:rsidP="00175FFA">
            <w:pPr>
              <w:rPr>
                <w:rFonts w:ascii="Times New Roman" w:eastAsia="Times New Roman" w:hAnsi="Times New Roman" w:cs="Times New Roman"/>
                <w:b/>
                <w:bCs/>
                <w:color w:val="000000"/>
              </w:rPr>
            </w:pPr>
            <w:r w:rsidRPr="000E6B91">
              <w:rPr>
                <w:rFonts w:ascii="Times New Roman" w:eastAsia="Times New Roman" w:hAnsi="Times New Roman" w:cs="Times New Roman"/>
                <w:b/>
                <w:bCs/>
                <w:color w:val="000000"/>
              </w:rPr>
              <w:t>% A's and B's</w:t>
            </w:r>
          </w:p>
        </w:tc>
        <w:tc>
          <w:tcPr>
            <w:tcW w:w="775" w:type="dxa"/>
            <w:shd w:val="clear" w:color="auto" w:fill="auto"/>
            <w:noWrap/>
            <w:vAlign w:val="bottom"/>
            <w:hideMark/>
          </w:tcPr>
          <w:p w14:paraId="69ED17CA" w14:textId="77777777" w:rsidR="00175FFA" w:rsidRPr="000E6B91" w:rsidRDefault="00175FFA" w:rsidP="00175FFA">
            <w:pPr>
              <w:rPr>
                <w:rFonts w:ascii="Times New Roman" w:eastAsia="Times New Roman" w:hAnsi="Times New Roman" w:cs="Times New Roman"/>
                <w:b/>
                <w:bCs/>
                <w:color w:val="000000"/>
              </w:rPr>
            </w:pPr>
            <w:r w:rsidRPr="000E6B91">
              <w:rPr>
                <w:rFonts w:ascii="Times New Roman" w:eastAsia="Times New Roman" w:hAnsi="Times New Roman" w:cs="Times New Roman"/>
                <w:b/>
                <w:bCs/>
                <w:color w:val="000000"/>
              </w:rPr>
              <w:t>Diff</w:t>
            </w:r>
          </w:p>
        </w:tc>
        <w:tc>
          <w:tcPr>
            <w:tcW w:w="1705" w:type="dxa"/>
            <w:shd w:val="clear" w:color="auto" w:fill="auto"/>
            <w:noWrap/>
            <w:vAlign w:val="bottom"/>
            <w:hideMark/>
          </w:tcPr>
          <w:p w14:paraId="47B68383" w14:textId="77777777" w:rsidR="00175FFA" w:rsidRPr="000E6B91" w:rsidRDefault="00175FFA" w:rsidP="00175FFA">
            <w:pPr>
              <w:rPr>
                <w:rFonts w:ascii="Times New Roman" w:eastAsia="Times New Roman" w:hAnsi="Times New Roman" w:cs="Times New Roman"/>
                <w:b/>
                <w:bCs/>
                <w:color w:val="000000"/>
              </w:rPr>
            </w:pPr>
            <w:r w:rsidRPr="000E6B91">
              <w:rPr>
                <w:rFonts w:ascii="Times New Roman" w:eastAsia="Times New Roman" w:hAnsi="Times New Roman" w:cs="Times New Roman"/>
                <w:b/>
                <w:bCs/>
                <w:color w:val="000000"/>
              </w:rPr>
              <w:t>% D's and F's</w:t>
            </w:r>
          </w:p>
        </w:tc>
        <w:tc>
          <w:tcPr>
            <w:tcW w:w="660" w:type="dxa"/>
            <w:shd w:val="clear" w:color="auto" w:fill="auto"/>
            <w:noWrap/>
            <w:vAlign w:val="bottom"/>
            <w:hideMark/>
          </w:tcPr>
          <w:p w14:paraId="3FE01E58" w14:textId="77777777" w:rsidR="00175FFA" w:rsidRPr="000E6B91" w:rsidRDefault="00175FFA" w:rsidP="00175FFA">
            <w:pPr>
              <w:rPr>
                <w:rFonts w:ascii="Times New Roman" w:eastAsia="Times New Roman" w:hAnsi="Times New Roman" w:cs="Times New Roman"/>
                <w:b/>
                <w:bCs/>
                <w:color w:val="000000"/>
              </w:rPr>
            </w:pPr>
            <w:r w:rsidRPr="000E6B91">
              <w:rPr>
                <w:rFonts w:ascii="Times New Roman" w:eastAsia="Times New Roman" w:hAnsi="Times New Roman" w:cs="Times New Roman"/>
                <w:b/>
                <w:bCs/>
                <w:color w:val="000000"/>
              </w:rPr>
              <w:t>Diff</w:t>
            </w:r>
          </w:p>
        </w:tc>
      </w:tr>
      <w:tr w:rsidR="00175FFA" w:rsidRPr="004847D7" w14:paraId="24B78D8C" w14:textId="77777777" w:rsidTr="004847D7">
        <w:trPr>
          <w:trHeight w:val="300"/>
        </w:trPr>
        <w:tc>
          <w:tcPr>
            <w:tcW w:w="1500" w:type="dxa"/>
          </w:tcPr>
          <w:p w14:paraId="62D68E9C" w14:textId="65972685" w:rsidR="00175FFA" w:rsidRPr="004847D7" w:rsidRDefault="00175FFA" w:rsidP="00175FFA">
            <w:pPr>
              <w:jc w:val="right"/>
              <w:rPr>
                <w:rFonts w:ascii="Times New Roman" w:eastAsia="Times New Roman" w:hAnsi="Times New Roman" w:cs="Times New Roman"/>
                <w:color w:val="000000"/>
              </w:rPr>
            </w:pPr>
            <w:r w:rsidRPr="004847D7">
              <w:rPr>
                <w:rFonts w:ascii="Times New Roman" w:eastAsia="Times New Roman" w:hAnsi="Times New Roman" w:cs="Times New Roman"/>
                <w:color w:val="000000"/>
              </w:rPr>
              <w:t>AA</w:t>
            </w:r>
          </w:p>
        </w:tc>
        <w:tc>
          <w:tcPr>
            <w:tcW w:w="1825" w:type="dxa"/>
            <w:shd w:val="clear" w:color="auto" w:fill="auto"/>
            <w:noWrap/>
            <w:vAlign w:val="bottom"/>
            <w:hideMark/>
          </w:tcPr>
          <w:p w14:paraId="4E2BFFDB" w14:textId="697C5BB1" w:rsidR="00175FFA" w:rsidRPr="00AF0CE8" w:rsidRDefault="00175FFA" w:rsidP="00175FFA">
            <w:pPr>
              <w:jc w:val="right"/>
              <w:rPr>
                <w:rFonts w:ascii="Times New Roman" w:eastAsia="Times New Roman" w:hAnsi="Times New Roman" w:cs="Times New Roman"/>
                <w:color w:val="000000"/>
              </w:rPr>
            </w:pPr>
            <w:r w:rsidRPr="00AF0CE8">
              <w:rPr>
                <w:rFonts w:ascii="Times New Roman" w:eastAsia="Times New Roman" w:hAnsi="Times New Roman" w:cs="Times New Roman"/>
                <w:color w:val="000000"/>
              </w:rPr>
              <w:t>79%</w:t>
            </w:r>
          </w:p>
        </w:tc>
        <w:tc>
          <w:tcPr>
            <w:tcW w:w="775" w:type="dxa"/>
            <w:shd w:val="clear" w:color="auto" w:fill="auto"/>
            <w:noWrap/>
            <w:vAlign w:val="bottom"/>
            <w:hideMark/>
          </w:tcPr>
          <w:p w14:paraId="090357FE" w14:textId="77777777" w:rsidR="00175FFA" w:rsidRPr="00AF0CE8" w:rsidRDefault="00175FFA" w:rsidP="00175FFA">
            <w:pPr>
              <w:jc w:val="right"/>
              <w:rPr>
                <w:rFonts w:ascii="Times New Roman" w:eastAsia="Times New Roman" w:hAnsi="Times New Roman" w:cs="Times New Roman"/>
                <w:color w:val="000000"/>
              </w:rPr>
            </w:pPr>
            <w:r w:rsidRPr="00AF0CE8">
              <w:rPr>
                <w:rFonts w:ascii="Times New Roman" w:eastAsia="Times New Roman" w:hAnsi="Times New Roman" w:cs="Times New Roman"/>
                <w:color w:val="000000"/>
              </w:rPr>
              <w:t>-3%</w:t>
            </w:r>
          </w:p>
        </w:tc>
        <w:tc>
          <w:tcPr>
            <w:tcW w:w="1705" w:type="dxa"/>
            <w:shd w:val="clear" w:color="auto" w:fill="auto"/>
            <w:noWrap/>
            <w:vAlign w:val="bottom"/>
            <w:hideMark/>
          </w:tcPr>
          <w:p w14:paraId="6053602C" w14:textId="77777777" w:rsidR="00175FFA" w:rsidRPr="00AF0CE8" w:rsidRDefault="00175FFA" w:rsidP="00175FFA">
            <w:pPr>
              <w:jc w:val="right"/>
              <w:rPr>
                <w:rFonts w:ascii="Times New Roman" w:eastAsia="Times New Roman" w:hAnsi="Times New Roman" w:cs="Times New Roman"/>
                <w:color w:val="000000"/>
              </w:rPr>
            </w:pPr>
            <w:r w:rsidRPr="00AF0CE8">
              <w:rPr>
                <w:rFonts w:ascii="Times New Roman" w:eastAsia="Times New Roman" w:hAnsi="Times New Roman" w:cs="Times New Roman"/>
                <w:color w:val="000000"/>
              </w:rPr>
              <w:t>2%</w:t>
            </w:r>
          </w:p>
        </w:tc>
        <w:tc>
          <w:tcPr>
            <w:tcW w:w="660" w:type="dxa"/>
            <w:shd w:val="clear" w:color="auto" w:fill="auto"/>
            <w:noWrap/>
            <w:vAlign w:val="bottom"/>
            <w:hideMark/>
          </w:tcPr>
          <w:p w14:paraId="799D5AF6" w14:textId="77777777" w:rsidR="00175FFA" w:rsidRPr="00AF0CE8" w:rsidRDefault="00175FFA" w:rsidP="00175FFA">
            <w:pPr>
              <w:jc w:val="right"/>
              <w:rPr>
                <w:rFonts w:ascii="Times New Roman" w:eastAsia="Times New Roman" w:hAnsi="Times New Roman" w:cs="Times New Roman"/>
                <w:color w:val="000000"/>
              </w:rPr>
            </w:pPr>
            <w:r w:rsidRPr="00AF0CE8">
              <w:rPr>
                <w:rFonts w:ascii="Times New Roman" w:eastAsia="Times New Roman" w:hAnsi="Times New Roman" w:cs="Times New Roman"/>
                <w:color w:val="000000"/>
              </w:rPr>
              <w:t>0%</w:t>
            </w:r>
          </w:p>
        </w:tc>
      </w:tr>
      <w:tr w:rsidR="00175FFA" w:rsidRPr="004847D7" w14:paraId="2D2E08B2" w14:textId="77777777" w:rsidTr="004847D7">
        <w:trPr>
          <w:trHeight w:val="300"/>
        </w:trPr>
        <w:tc>
          <w:tcPr>
            <w:tcW w:w="1500" w:type="dxa"/>
          </w:tcPr>
          <w:p w14:paraId="4BA11E38" w14:textId="2FB83A43" w:rsidR="00175FFA" w:rsidRPr="004847D7" w:rsidRDefault="00175FFA" w:rsidP="00175FFA">
            <w:pPr>
              <w:jc w:val="right"/>
              <w:rPr>
                <w:rFonts w:ascii="Times New Roman" w:eastAsia="Times New Roman" w:hAnsi="Times New Roman" w:cs="Times New Roman"/>
                <w:color w:val="000000"/>
              </w:rPr>
            </w:pPr>
            <w:r w:rsidRPr="004847D7">
              <w:rPr>
                <w:rFonts w:ascii="Times New Roman" w:eastAsia="Times New Roman" w:hAnsi="Times New Roman" w:cs="Times New Roman"/>
                <w:color w:val="000000"/>
              </w:rPr>
              <w:lastRenderedPageBreak/>
              <w:t>CAS</w:t>
            </w:r>
          </w:p>
        </w:tc>
        <w:tc>
          <w:tcPr>
            <w:tcW w:w="1825" w:type="dxa"/>
            <w:shd w:val="clear" w:color="auto" w:fill="auto"/>
            <w:noWrap/>
            <w:vAlign w:val="bottom"/>
            <w:hideMark/>
          </w:tcPr>
          <w:p w14:paraId="30BE0934" w14:textId="5C29D36F" w:rsidR="00175FFA" w:rsidRPr="00AF0CE8" w:rsidRDefault="00175FFA" w:rsidP="00175FFA">
            <w:pPr>
              <w:jc w:val="right"/>
              <w:rPr>
                <w:rFonts w:ascii="Times New Roman" w:eastAsia="Times New Roman" w:hAnsi="Times New Roman" w:cs="Times New Roman"/>
                <w:color w:val="000000"/>
              </w:rPr>
            </w:pPr>
            <w:r w:rsidRPr="00AF0CE8">
              <w:rPr>
                <w:rFonts w:ascii="Times New Roman" w:eastAsia="Times New Roman" w:hAnsi="Times New Roman" w:cs="Times New Roman"/>
                <w:color w:val="000000"/>
              </w:rPr>
              <w:t>60%</w:t>
            </w:r>
          </w:p>
        </w:tc>
        <w:tc>
          <w:tcPr>
            <w:tcW w:w="775" w:type="dxa"/>
            <w:shd w:val="clear" w:color="auto" w:fill="auto"/>
            <w:noWrap/>
            <w:vAlign w:val="bottom"/>
            <w:hideMark/>
          </w:tcPr>
          <w:p w14:paraId="0573E576" w14:textId="77777777" w:rsidR="00175FFA" w:rsidRPr="00AF0CE8" w:rsidRDefault="00175FFA" w:rsidP="00175FFA">
            <w:pPr>
              <w:jc w:val="right"/>
              <w:rPr>
                <w:rFonts w:ascii="Times New Roman" w:eastAsia="Times New Roman" w:hAnsi="Times New Roman" w:cs="Times New Roman"/>
                <w:color w:val="000000"/>
              </w:rPr>
            </w:pPr>
            <w:r w:rsidRPr="00AF0CE8">
              <w:rPr>
                <w:rFonts w:ascii="Times New Roman" w:eastAsia="Times New Roman" w:hAnsi="Times New Roman" w:cs="Times New Roman"/>
                <w:color w:val="000000"/>
              </w:rPr>
              <w:t>-13%</w:t>
            </w:r>
          </w:p>
        </w:tc>
        <w:tc>
          <w:tcPr>
            <w:tcW w:w="1705" w:type="dxa"/>
            <w:shd w:val="clear" w:color="auto" w:fill="auto"/>
            <w:noWrap/>
            <w:vAlign w:val="bottom"/>
            <w:hideMark/>
          </w:tcPr>
          <w:p w14:paraId="4A36A3FA" w14:textId="77777777" w:rsidR="00175FFA" w:rsidRPr="00AF0CE8" w:rsidRDefault="00175FFA" w:rsidP="00175FFA">
            <w:pPr>
              <w:jc w:val="right"/>
              <w:rPr>
                <w:rFonts w:ascii="Times New Roman" w:eastAsia="Times New Roman" w:hAnsi="Times New Roman" w:cs="Times New Roman"/>
                <w:color w:val="000000"/>
              </w:rPr>
            </w:pPr>
            <w:r w:rsidRPr="00AF0CE8">
              <w:rPr>
                <w:rFonts w:ascii="Times New Roman" w:eastAsia="Times New Roman" w:hAnsi="Times New Roman" w:cs="Times New Roman"/>
                <w:color w:val="000000"/>
              </w:rPr>
              <w:t>6%</w:t>
            </w:r>
          </w:p>
        </w:tc>
        <w:tc>
          <w:tcPr>
            <w:tcW w:w="660" w:type="dxa"/>
            <w:shd w:val="clear" w:color="auto" w:fill="auto"/>
            <w:noWrap/>
            <w:vAlign w:val="bottom"/>
            <w:hideMark/>
          </w:tcPr>
          <w:p w14:paraId="2D3D8BEF" w14:textId="77777777" w:rsidR="00175FFA" w:rsidRPr="00AF0CE8" w:rsidRDefault="00175FFA" w:rsidP="00175FFA">
            <w:pPr>
              <w:jc w:val="right"/>
              <w:rPr>
                <w:rFonts w:ascii="Times New Roman" w:eastAsia="Times New Roman" w:hAnsi="Times New Roman" w:cs="Times New Roman"/>
                <w:color w:val="000000"/>
              </w:rPr>
            </w:pPr>
            <w:r w:rsidRPr="00AF0CE8">
              <w:rPr>
                <w:rFonts w:ascii="Times New Roman" w:eastAsia="Times New Roman" w:hAnsi="Times New Roman" w:cs="Times New Roman"/>
                <w:color w:val="000000"/>
              </w:rPr>
              <w:t>2%</w:t>
            </w:r>
          </w:p>
        </w:tc>
      </w:tr>
      <w:tr w:rsidR="00175FFA" w:rsidRPr="004847D7" w14:paraId="237A60A1" w14:textId="77777777" w:rsidTr="004847D7">
        <w:trPr>
          <w:trHeight w:val="300"/>
        </w:trPr>
        <w:tc>
          <w:tcPr>
            <w:tcW w:w="1500" w:type="dxa"/>
          </w:tcPr>
          <w:p w14:paraId="4E7DDE11" w14:textId="16A04C50" w:rsidR="00175FFA" w:rsidRPr="004847D7" w:rsidRDefault="00175FFA" w:rsidP="00175FFA">
            <w:pPr>
              <w:jc w:val="right"/>
              <w:rPr>
                <w:rFonts w:ascii="Times New Roman" w:eastAsia="Times New Roman" w:hAnsi="Times New Roman" w:cs="Times New Roman"/>
                <w:color w:val="000000"/>
              </w:rPr>
            </w:pPr>
            <w:r w:rsidRPr="004847D7">
              <w:rPr>
                <w:rFonts w:ascii="Times New Roman" w:eastAsia="Times New Roman" w:hAnsi="Times New Roman" w:cs="Times New Roman"/>
                <w:color w:val="000000"/>
              </w:rPr>
              <w:t>BA</w:t>
            </w:r>
          </w:p>
        </w:tc>
        <w:tc>
          <w:tcPr>
            <w:tcW w:w="1825" w:type="dxa"/>
            <w:shd w:val="clear" w:color="auto" w:fill="auto"/>
            <w:noWrap/>
            <w:vAlign w:val="bottom"/>
            <w:hideMark/>
          </w:tcPr>
          <w:p w14:paraId="5A106955" w14:textId="7F111C76" w:rsidR="00175FFA" w:rsidRPr="00AF0CE8" w:rsidRDefault="00175FFA" w:rsidP="00175FFA">
            <w:pPr>
              <w:jc w:val="right"/>
              <w:rPr>
                <w:rFonts w:ascii="Times New Roman" w:eastAsia="Times New Roman" w:hAnsi="Times New Roman" w:cs="Times New Roman"/>
                <w:color w:val="000000"/>
              </w:rPr>
            </w:pPr>
            <w:r w:rsidRPr="00AF0CE8">
              <w:rPr>
                <w:rFonts w:ascii="Times New Roman" w:eastAsia="Times New Roman" w:hAnsi="Times New Roman" w:cs="Times New Roman"/>
                <w:color w:val="000000"/>
              </w:rPr>
              <w:t>66%</w:t>
            </w:r>
          </w:p>
        </w:tc>
        <w:tc>
          <w:tcPr>
            <w:tcW w:w="775" w:type="dxa"/>
            <w:shd w:val="clear" w:color="auto" w:fill="auto"/>
            <w:noWrap/>
            <w:vAlign w:val="bottom"/>
            <w:hideMark/>
          </w:tcPr>
          <w:p w14:paraId="42A5C575" w14:textId="77777777" w:rsidR="00175FFA" w:rsidRPr="00AF0CE8" w:rsidRDefault="00175FFA" w:rsidP="00175FFA">
            <w:pPr>
              <w:jc w:val="right"/>
              <w:rPr>
                <w:rFonts w:ascii="Times New Roman" w:eastAsia="Times New Roman" w:hAnsi="Times New Roman" w:cs="Times New Roman"/>
                <w:color w:val="000000"/>
              </w:rPr>
            </w:pPr>
            <w:r w:rsidRPr="00AF0CE8">
              <w:rPr>
                <w:rFonts w:ascii="Times New Roman" w:eastAsia="Times New Roman" w:hAnsi="Times New Roman" w:cs="Times New Roman"/>
                <w:color w:val="000000"/>
              </w:rPr>
              <w:t>-24%</w:t>
            </w:r>
          </w:p>
        </w:tc>
        <w:tc>
          <w:tcPr>
            <w:tcW w:w="1705" w:type="dxa"/>
            <w:shd w:val="clear" w:color="auto" w:fill="auto"/>
            <w:noWrap/>
            <w:vAlign w:val="bottom"/>
            <w:hideMark/>
          </w:tcPr>
          <w:p w14:paraId="6C9502B3" w14:textId="77777777" w:rsidR="00175FFA" w:rsidRPr="00AF0CE8" w:rsidRDefault="00175FFA" w:rsidP="00175FFA">
            <w:pPr>
              <w:jc w:val="right"/>
              <w:rPr>
                <w:rFonts w:ascii="Times New Roman" w:eastAsia="Times New Roman" w:hAnsi="Times New Roman" w:cs="Times New Roman"/>
                <w:color w:val="000000"/>
              </w:rPr>
            </w:pPr>
            <w:r w:rsidRPr="00AF0CE8">
              <w:rPr>
                <w:rFonts w:ascii="Times New Roman" w:eastAsia="Times New Roman" w:hAnsi="Times New Roman" w:cs="Times New Roman"/>
                <w:color w:val="000000"/>
              </w:rPr>
              <w:t>5%</w:t>
            </w:r>
          </w:p>
        </w:tc>
        <w:tc>
          <w:tcPr>
            <w:tcW w:w="660" w:type="dxa"/>
            <w:shd w:val="clear" w:color="auto" w:fill="auto"/>
            <w:noWrap/>
            <w:vAlign w:val="bottom"/>
            <w:hideMark/>
          </w:tcPr>
          <w:p w14:paraId="2B958E21" w14:textId="77777777" w:rsidR="00175FFA" w:rsidRPr="00AF0CE8" w:rsidRDefault="00175FFA" w:rsidP="00175FFA">
            <w:pPr>
              <w:jc w:val="right"/>
              <w:rPr>
                <w:rFonts w:ascii="Times New Roman" w:eastAsia="Times New Roman" w:hAnsi="Times New Roman" w:cs="Times New Roman"/>
                <w:color w:val="000000"/>
              </w:rPr>
            </w:pPr>
            <w:r w:rsidRPr="00AF0CE8">
              <w:rPr>
                <w:rFonts w:ascii="Times New Roman" w:eastAsia="Times New Roman" w:hAnsi="Times New Roman" w:cs="Times New Roman"/>
                <w:color w:val="000000"/>
              </w:rPr>
              <w:t>4%</w:t>
            </w:r>
          </w:p>
        </w:tc>
      </w:tr>
      <w:tr w:rsidR="00175FFA" w:rsidRPr="004847D7" w14:paraId="613407C4" w14:textId="77777777" w:rsidTr="004847D7">
        <w:trPr>
          <w:trHeight w:val="300"/>
        </w:trPr>
        <w:tc>
          <w:tcPr>
            <w:tcW w:w="1500" w:type="dxa"/>
          </w:tcPr>
          <w:p w14:paraId="68D34380" w14:textId="6C6504FC" w:rsidR="00175FFA" w:rsidRPr="004847D7" w:rsidRDefault="00175FFA" w:rsidP="00175FFA">
            <w:pPr>
              <w:jc w:val="right"/>
              <w:rPr>
                <w:rFonts w:ascii="Times New Roman" w:eastAsia="Times New Roman" w:hAnsi="Times New Roman" w:cs="Times New Roman"/>
                <w:color w:val="000000"/>
              </w:rPr>
            </w:pPr>
            <w:r w:rsidRPr="004847D7">
              <w:rPr>
                <w:rFonts w:ascii="Times New Roman" w:eastAsia="Times New Roman" w:hAnsi="Times New Roman" w:cs="Times New Roman"/>
                <w:color w:val="000000"/>
              </w:rPr>
              <w:t>ED</w:t>
            </w:r>
          </w:p>
        </w:tc>
        <w:tc>
          <w:tcPr>
            <w:tcW w:w="1825" w:type="dxa"/>
            <w:shd w:val="clear" w:color="auto" w:fill="auto"/>
            <w:noWrap/>
            <w:vAlign w:val="bottom"/>
            <w:hideMark/>
          </w:tcPr>
          <w:p w14:paraId="28D9D5C2" w14:textId="4DBD0E1D" w:rsidR="00175FFA" w:rsidRPr="00AF0CE8" w:rsidRDefault="00175FFA" w:rsidP="00175FFA">
            <w:pPr>
              <w:jc w:val="right"/>
              <w:rPr>
                <w:rFonts w:ascii="Times New Roman" w:eastAsia="Times New Roman" w:hAnsi="Times New Roman" w:cs="Times New Roman"/>
                <w:color w:val="000000"/>
              </w:rPr>
            </w:pPr>
            <w:r w:rsidRPr="00AF0CE8">
              <w:rPr>
                <w:rFonts w:ascii="Times New Roman" w:eastAsia="Times New Roman" w:hAnsi="Times New Roman" w:cs="Times New Roman"/>
                <w:color w:val="000000"/>
              </w:rPr>
              <w:t>78%</w:t>
            </w:r>
          </w:p>
        </w:tc>
        <w:tc>
          <w:tcPr>
            <w:tcW w:w="775" w:type="dxa"/>
            <w:shd w:val="clear" w:color="auto" w:fill="auto"/>
            <w:noWrap/>
            <w:vAlign w:val="bottom"/>
            <w:hideMark/>
          </w:tcPr>
          <w:p w14:paraId="47EA4214" w14:textId="77777777" w:rsidR="00175FFA" w:rsidRPr="00AF0CE8" w:rsidRDefault="00175FFA" w:rsidP="00175FFA">
            <w:pPr>
              <w:jc w:val="right"/>
              <w:rPr>
                <w:rFonts w:ascii="Times New Roman" w:eastAsia="Times New Roman" w:hAnsi="Times New Roman" w:cs="Times New Roman"/>
                <w:color w:val="000000"/>
              </w:rPr>
            </w:pPr>
            <w:r w:rsidRPr="00AF0CE8">
              <w:rPr>
                <w:rFonts w:ascii="Times New Roman" w:eastAsia="Times New Roman" w:hAnsi="Times New Roman" w:cs="Times New Roman"/>
                <w:color w:val="000000"/>
              </w:rPr>
              <w:t>-12%</w:t>
            </w:r>
          </w:p>
        </w:tc>
        <w:tc>
          <w:tcPr>
            <w:tcW w:w="1705" w:type="dxa"/>
            <w:shd w:val="clear" w:color="auto" w:fill="auto"/>
            <w:noWrap/>
            <w:vAlign w:val="bottom"/>
            <w:hideMark/>
          </w:tcPr>
          <w:p w14:paraId="00F5C180" w14:textId="77777777" w:rsidR="00175FFA" w:rsidRPr="00AF0CE8" w:rsidRDefault="00175FFA" w:rsidP="00175FFA">
            <w:pPr>
              <w:jc w:val="right"/>
              <w:rPr>
                <w:rFonts w:ascii="Times New Roman" w:eastAsia="Times New Roman" w:hAnsi="Times New Roman" w:cs="Times New Roman"/>
                <w:color w:val="000000"/>
              </w:rPr>
            </w:pPr>
            <w:r w:rsidRPr="00AF0CE8">
              <w:rPr>
                <w:rFonts w:ascii="Times New Roman" w:eastAsia="Times New Roman" w:hAnsi="Times New Roman" w:cs="Times New Roman"/>
                <w:color w:val="000000"/>
              </w:rPr>
              <w:t>5%</w:t>
            </w:r>
          </w:p>
        </w:tc>
        <w:tc>
          <w:tcPr>
            <w:tcW w:w="660" w:type="dxa"/>
            <w:shd w:val="clear" w:color="auto" w:fill="auto"/>
            <w:noWrap/>
            <w:vAlign w:val="bottom"/>
            <w:hideMark/>
          </w:tcPr>
          <w:p w14:paraId="6F0D02DF" w14:textId="77777777" w:rsidR="00175FFA" w:rsidRPr="00AF0CE8" w:rsidRDefault="00175FFA" w:rsidP="00175FFA">
            <w:pPr>
              <w:jc w:val="right"/>
              <w:rPr>
                <w:rFonts w:ascii="Times New Roman" w:eastAsia="Times New Roman" w:hAnsi="Times New Roman" w:cs="Times New Roman"/>
                <w:color w:val="000000"/>
              </w:rPr>
            </w:pPr>
            <w:r w:rsidRPr="00AF0CE8">
              <w:rPr>
                <w:rFonts w:ascii="Times New Roman" w:eastAsia="Times New Roman" w:hAnsi="Times New Roman" w:cs="Times New Roman"/>
                <w:color w:val="000000"/>
              </w:rPr>
              <w:t>3%</w:t>
            </w:r>
          </w:p>
        </w:tc>
      </w:tr>
      <w:tr w:rsidR="00175FFA" w:rsidRPr="004847D7" w14:paraId="08672133" w14:textId="77777777" w:rsidTr="004847D7">
        <w:trPr>
          <w:trHeight w:val="300"/>
        </w:trPr>
        <w:tc>
          <w:tcPr>
            <w:tcW w:w="1500" w:type="dxa"/>
          </w:tcPr>
          <w:p w14:paraId="441A562A" w14:textId="369BD3DE" w:rsidR="00175FFA" w:rsidRPr="004847D7" w:rsidRDefault="00175FFA" w:rsidP="00175FFA">
            <w:pPr>
              <w:jc w:val="right"/>
              <w:rPr>
                <w:rFonts w:ascii="Times New Roman" w:eastAsia="Times New Roman" w:hAnsi="Times New Roman" w:cs="Times New Roman"/>
                <w:color w:val="000000"/>
              </w:rPr>
            </w:pPr>
            <w:r w:rsidRPr="004847D7">
              <w:rPr>
                <w:rFonts w:ascii="Times New Roman" w:eastAsia="Times New Roman" w:hAnsi="Times New Roman" w:cs="Times New Roman"/>
                <w:color w:val="000000"/>
              </w:rPr>
              <w:t>JO</w:t>
            </w:r>
          </w:p>
        </w:tc>
        <w:tc>
          <w:tcPr>
            <w:tcW w:w="1825" w:type="dxa"/>
            <w:shd w:val="clear" w:color="auto" w:fill="auto"/>
            <w:noWrap/>
            <w:vAlign w:val="bottom"/>
            <w:hideMark/>
          </w:tcPr>
          <w:p w14:paraId="4C639D82" w14:textId="4398484C" w:rsidR="00175FFA" w:rsidRPr="00AF0CE8" w:rsidRDefault="00175FFA" w:rsidP="00175FFA">
            <w:pPr>
              <w:jc w:val="right"/>
              <w:rPr>
                <w:rFonts w:ascii="Times New Roman" w:eastAsia="Times New Roman" w:hAnsi="Times New Roman" w:cs="Times New Roman"/>
                <w:color w:val="000000"/>
              </w:rPr>
            </w:pPr>
            <w:r w:rsidRPr="00AF0CE8">
              <w:rPr>
                <w:rFonts w:ascii="Times New Roman" w:eastAsia="Times New Roman" w:hAnsi="Times New Roman" w:cs="Times New Roman"/>
                <w:color w:val="000000"/>
              </w:rPr>
              <w:t>82%</w:t>
            </w:r>
          </w:p>
        </w:tc>
        <w:tc>
          <w:tcPr>
            <w:tcW w:w="775" w:type="dxa"/>
            <w:shd w:val="clear" w:color="auto" w:fill="auto"/>
            <w:noWrap/>
            <w:vAlign w:val="bottom"/>
            <w:hideMark/>
          </w:tcPr>
          <w:p w14:paraId="249E54ED" w14:textId="77777777" w:rsidR="00175FFA" w:rsidRPr="00AF0CE8" w:rsidRDefault="00175FFA" w:rsidP="00175FFA">
            <w:pPr>
              <w:jc w:val="right"/>
              <w:rPr>
                <w:rFonts w:ascii="Times New Roman" w:eastAsia="Times New Roman" w:hAnsi="Times New Roman" w:cs="Times New Roman"/>
                <w:color w:val="000000"/>
              </w:rPr>
            </w:pPr>
            <w:r w:rsidRPr="00AF0CE8">
              <w:rPr>
                <w:rFonts w:ascii="Times New Roman" w:eastAsia="Times New Roman" w:hAnsi="Times New Roman" w:cs="Times New Roman"/>
                <w:color w:val="000000"/>
              </w:rPr>
              <w:t>-7%</w:t>
            </w:r>
          </w:p>
        </w:tc>
        <w:tc>
          <w:tcPr>
            <w:tcW w:w="1705" w:type="dxa"/>
            <w:shd w:val="clear" w:color="auto" w:fill="auto"/>
            <w:noWrap/>
            <w:vAlign w:val="bottom"/>
            <w:hideMark/>
          </w:tcPr>
          <w:p w14:paraId="692CD3A0" w14:textId="77777777" w:rsidR="00175FFA" w:rsidRPr="00AF0CE8" w:rsidRDefault="00175FFA" w:rsidP="00175FFA">
            <w:pPr>
              <w:jc w:val="right"/>
              <w:rPr>
                <w:rFonts w:ascii="Times New Roman" w:eastAsia="Times New Roman" w:hAnsi="Times New Roman" w:cs="Times New Roman"/>
                <w:color w:val="000000"/>
              </w:rPr>
            </w:pPr>
            <w:r w:rsidRPr="00AF0CE8">
              <w:rPr>
                <w:rFonts w:ascii="Times New Roman" w:eastAsia="Times New Roman" w:hAnsi="Times New Roman" w:cs="Times New Roman"/>
                <w:color w:val="000000"/>
              </w:rPr>
              <w:t>2%</w:t>
            </w:r>
          </w:p>
        </w:tc>
        <w:tc>
          <w:tcPr>
            <w:tcW w:w="660" w:type="dxa"/>
            <w:shd w:val="clear" w:color="auto" w:fill="auto"/>
            <w:noWrap/>
            <w:vAlign w:val="bottom"/>
            <w:hideMark/>
          </w:tcPr>
          <w:p w14:paraId="77BF7E8F" w14:textId="77777777" w:rsidR="00175FFA" w:rsidRPr="00AF0CE8" w:rsidRDefault="00175FFA" w:rsidP="00175FFA">
            <w:pPr>
              <w:jc w:val="right"/>
              <w:rPr>
                <w:rFonts w:ascii="Times New Roman" w:eastAsia="Times New Roman" w:hAnsi="Times New Roman" w:cs="Times New Roman"/>
                <w:color w:val="000000"/>
              </w:rPr>
            </w:pPr>
            <w:r w:rsidRPr="00AF0CE8">
              <w:rPr>
                <w:rFonts w:ascii="Times New Roman" w:eastAsia="Times New Roman" w:hAnsi="Times New Roman" w:cs="Times New Roman"/>
                <w:color w:val="000000"/>
              </w:rPr>
              <w:t>0%</w:t>
            </w:r>
          </w:p>
        </w:tc>
      </w:tr>
      <w:tr w:rsidR="00175FFA" w:rsidRPr="004847D7" w14:paraId="2574444D" w14:textId="77777777" w:rsidTr="004847D7">
        <w:trPr>
          <w:trHeight w:val="300"/>
        </w:trPr>
        <w:tc>
          <w:tcPr>
            <w:tcW w:w="1500" w:type="dxa"/>
          </w:tcPr>
          <w:p w14:paraId="5B24B978" w14:textId="1E8DC6BE" w:rsidR="00175FFA" w:rsidRPr="004847D7" w:rsidRDefault="00175FFA" w:rsidP="00175FFA">
            <w:pPr>
              <w:jc w:val="right"/>
              <w:rPr>
                <w:rFonts w:ascii="Times New Roman" w:eastAsia="Times New Roman" w:hAnsi="Times New Roman" w:cs="Times New Roman"/>
                <w:color w:val="000000"/>
              </w:rPr>
            </w:pPr>
            <w:r w:rsidRPr="004847D7">
              <w:rPr>
                <w:rFonts w:ascii="Times New Roman" w:eastAsia="Times New Roman" w:hAnsi="Times New Roman" w:cs="Times New Roman"/>
                <w:color w:val="000000"/>
              </w:rPr>
              <w:t>LAW</w:t>
            </w:r>
          </w:p>
        </w:tc>
        <w:tc>
          <w:tcPr>
            <w:tcW w:w="1825" w:type="dxa"/>
            <w:shd w:val="clear" w:color="auto" w:fill="auto"/>
            <w:noWrap/>
            <w:vAlign w:val="bottom"/>
            <w:hideMark/>
          </w:tcPr>
          <w:p w14:paraId="77714EB5" w14:textId="416858D5" w:rsidR="00175FFA" w:rsidRPr="00AF0CE8" w:rsidRDefault="00175FFA" w:rsidP="00175FFA">
            <w:pPr>
              <w:jc w:val="right"/>
              <w:rPr>
                <w:rFonts w:ascii="Times New Roman" w:eastAsia="Times New Roman" w:hAnsi="Times New Roman" w:cs="Times New Roman"/>
                <w:color w:val="000000"/>
              </w:rPr>
            </w:pPr>
            <w:r w:rsidRPr="00AF0CE8">
              <w:rPr>
                <w:rFonts w:ascii="Times New Roman" w:eastAsia="Times New Roman" w:hAnsi="Times New Roman" w:cs="Times New Roman"/>
                <w:color w:val="000000"/>
              </w:rPr>
              <w:t>72%</w:t>
            </w:r>
          </w:p>
        </w:tc>
        <w:tc>
          <w:tcPr>
            <w:tcW w:w="775" w:type="dxa"/>
            <w:shd w:val="clear" w:color="auto" w:fill="auto"/>
            <w:noWrap/>
            <w:vAlign w:val="bottom"/>
            <w:hideMark/>
          </w:tcPr>
          <w:p w14:paraId="50E563E6" w14:textId="77777777" w:rsidR="00175FFA" w:rsidRPr="00AF0CE8" w:rsidRDefault="00175FFA" w:rsidP="00175FFA">
            <w:pPr>
              <w:jc w:val="right"/>
              <w:rPr>
                <w:rFonts w:ascii="Times New Roman" w:eastAsia="Times New Roman" w:hAnsi="Times New Roman" w:cs="Times New Roman"/>
                <w:color w:val="000000"/>
              </w:rPr>
            </w:pPr>
            <w:r w:rsidRPr="00AF0CE8">
              <w:rPr>
                <w:rFonts w:ascii="Times New Roman" w:eastAsia="Times New Roman" w:hAnsi="Times New Roman" w:cs="Times New Roman"/>
                <w:color w:val="000000"/>
              </w:rPr>
              <w:t>-9%</w:t>
            </w:r>
          </w:p>
        </w:tc>
        <w:tc>
          <w:tcPr>
            <w:tcW w:w="1705" w:type="dxa"/>
            <w:shd w:val="clear" w:color="auto" w:fill="auto"/>
            <w:noWrap/>
            <w:vAlign w:val="bottom"/>
            <w:hideMark/>
          </w:tcPr>
          <w:p w14:paraId="0B3648FF" w14:textId="77777777" w:rsidR="00175FFA" w:rsidRPr="00AF0CE8" w:rsidRDefault="00175FFA" w:rsidP="00175FFA">
            <w:pPr>
              <w:jc w:val="right"/>
              <w:rPr>
                <w:rFonts w:ascii="Times New Roman" w:eastAsia="Times New Roman" w:hAnsi="Times New Roman" w:cs="Times New Roman"/>
                <w:color w:val="000000"/>
              </w:rPr>
            </w:pPr>
            <w:r w:rsidRPr="00AF0CE8">
              <w:rPr>
                <w:rFonts w:ascii="Times New Roman" w:eastAsia="Times New Roman" w:hAnsi="Times New Roman" w:cs="Times New Roman"/>
                <w:color w:val="000000"/>
              </w:rPr>
              <w:t>5%</w:t>
            </w:r>
          </w:p>
        </w:tc>
        <w:tc>
          <w:tcPr>
            <w:tcW w:w="660" w:type="dxa"/>
            <w:shd w:val="clear" w:color="auto" w:fill="auto"/>
            <w:noWrap/>
            <w:vAlign w:val="bottom"/>
            <w:hideMark/>
          </w:tcPr>
          <w:p w14:paraId="3C9B1B54" w14:textId="77777777" w:rsidR="00175FFA" w:rsidRPr="00AF0CE8" w:rsidRDefault="00175FFA" w:rsidP="00175FFA">
            <w:pPr>
              <w:jc w:val="right"/>
              <w:rPr>
                <w:rFonts w:ascii="Times New Roman" w:eastAsia="Times New Roman" w:hAnsi="Times New Roman" w:cs="Times New Roman"/>
                <w:color w:val="000000"/>
              </w:rPr>
            </w:pPr>
            <w:r w:rsidRPr="00AF0CE8">
              <w:rPr>
                <w:rFonts w:ascii="Times New Roman" w:eastAsia="Times New Roman" w:hAnsi="Times New Roman" w:cs="Times New Roman"/>
                <w:color w:val="000000"/>
              </w:rPr>
              <w:t>1%</w:t>
            </w:r>
          </w:p>
        </w:tc>
      </w:tr>
      <w:tr w:rsidR="00175FFA" w:rsidRPr="004847D7" w14:paraId="2BFF19F8" w14:textId="77777777" w:rsidTr="004847D7">
        <w:trPr>
          <w:trHeight w:val="300"/>
        </w:trPr>
        <w:tc>
          <w:tcPr>
            <w:tcW w:w="1500" w:type="dxa"/>
          </w:tcPr>
          <w:p w14:paraId="4066C74F" w14:textId="7BA4E96E" w:rsidR="00175FFA" w:rsidRPr="004847D7" w:rsidRDefault="00175FFA" w:rsidP="00175FFA">
            <w:pPr>
              <w:jc w:val="right"/>
              <w:rPr>
                <w:rFonts w:ascii="Times New Roman" w:eastAsia="Times New Roman" w:hAnsi="Times New Roman" w:cs="Times New Roman"/>
                <w:color w:val="000000"/>
              </w:rPr>
            </w:pPr>
            <w:r w:rsidRPr="004847D7">
              <w:rPr>
                <w:rFonts w:ascii="Times New Roman" w:eastAsia="Times New Roman" w:hAnsi="Times New Roman" w:cs="Times New Roman"/>
                <w:color w:val="000000"/>
              </w:rPr>
              <w:t>MU</w:t>
            </w:r>
          </w:p>
        </w:tc>
        <w:tc>
          <w:tcPr>
            <w:tcW w:w="1825" w:type="dxa"/>
            <w:shd w:val="clear" w:color="auto" w:fill="auto"/>
            <w:noWrap/>
            <w:vAlign w:val="bottom"/>
            <w:hideMark/>
          </w:tcPr>
          <w:p w14:paraId="786D0F31" w14:textId="2AEC257C" w:rsidR="00175FFA" w:rsidRPr="00AF0CE8" w:rsidRDefault="00175FFA" w:rsidP="00175FFA">
            <w:pPr>
              <w:jc w:val="right"/>
              <w:rPr>
                <w:rFonts w:ascii="Times New Roman" w:eastAsia="Times New Roman" w:hAnsi="Times New Roman" w:cs="Times New Roman"/>
                <w:color w:val="000000"/>
              </w:rPr>
            </w:pPr>
            <w:r w:rsidRPr="00AF0CE8">
              <w:rPr>
                <w:rFonts w:ascii="Times New Roman" w:eastAsia="Times New Roman" w:hAnsi="Times New Roman" w:cs="Times New Roman"/>
                <w:color w:val="000000"/>
              </w:rPr>
              <w:t>82%</w:t>
            </w:r>
          </w:p>
        </w:tc>
        <w:tc>
          <w:tcPr>
            <w:tcW w:w="775" w:type="dxa"/>
            <w:shd w:val="clear" w:color="auto" w:fill="auto"/>
            <w:noWrap/>
            <w:vAlign w:val="bottom"/>
            <w:hideMark/>
          </w:tcPr>
          <w:p w14:paraId="0AECC71C" w14:textId="77777777" w:rsidR="00175FFA" w:rsidRPr="00AF0CE8" w:rsidRDefault="00175FFA" w:rsidP="00175FFA">
            <w:pPr>
              <w:jc w:val="right"/>
              <w:rPr>
                <w:rFonts w:ascii="Times New Roman" w:eastAsia="Times New Roman" w:hAnsi="Times New Roman" w:cs="Times New Roman"/>
                <w:color w:val="000000"/>
              </w:rPr>
            </w:pPr>
            <w:r w:rsidRPr="00AF0CE8">
              <w:rPr>
                <w:rFonts w:ascii="Times New Roman" w:eastAsia="Times New Roman" w:hAnsi="Times New Roman" w:cs="Times New Roman"/>
                <w:color w:val="000000"/>
              </w:rPr>
              <w:t>-8%</w:t>
            </w:r>
          </w:p>
        </w:tc>
        <w:tc>
          <w:tcPr>
            <w:tcW w:w="1705" w:type="dxa"/>
            <w:shd w:val="clear" w:color="auto" w:fill="auto"/>
            <w:noWrap/>
            <w:vAlign w:val="bottom"/>
            <w:hideMark/>
          </w:tcPr>
          <w:p w14:paraId="389F3DD6" w14:textId="77777777" w:rsidR="00175FFA" w:rsidRPr="00AF0CE8" w:rsidRDefault="00175FFA" w:rsidP="00175FFA">
            <w:pPr>
              <w:jc w:val="right"/>
              <w:rPr>
                <w:rFonts w:ascii="Times New Roman" w:eastAsia="Times New Roman" w:hAnsi="Times New Roman" w:cs="Times New Roman"/>
                <w:color w:val="000000"/>
              </w:rPr>
            </w:pPr>
            <w:r w:rsidRPr="00AF0CE8">
              <w:rPr>
                <w:rFonts w:ascii="Times New Roman" w:eastAsia="Times New Roman" w:hAnsi="Times New Roman" w:cs="Times New Roman"/>
                <w:color w:val="000000"/>
              </w:rPr>
              <w:t>3%</w:t>
            </w:r>
          </w:p>
        </w:tc>
        <w:tc>
          <w:tcPr>
            <w:tcW w:w="660" w:type="dxa"/>
            <w:shd w:val="clear" w:color="auto" w:fill="auto"/>
            <w:noWrap/>
            <w:vAlign w:val="bottom"/>
            <w:hideMark/>
          </w:tcPr>
          <w:p w14:paraId="50140B37" w14:textId="77777777" w:rsidR="00175FFA" w:rsidRPr="00AF0CE8" w:rsidRDefault="00175FFA" w:rsidP="00175FFA">
            <w:pPr>
              <w:jc w:val="right"/>
              <w:rPr>
                <w:rFonts w:ascii="Times New Roman" w:eastAsia="Times New Roman" w:hAnsi="Times New Roman" w:cs="Times New Roman"/>
                <w:color w:val="000000"/>
              </w:rPr>
            </w:pPr>
            <w:r w:rsidRPr="00AF0CE8">
              <w:rPr>
                <w:rFonts w:ascii="Times New Roman" w:eastAsia="Times New Roman" w:hAnsi="Times New Roman" w:cs="Times New Roman"/>
                <w:color w:val="000000"/>
              </w:rPr>
              <w:t>1%</w:t>
            </w:r>
          </w:p>
        </w:tc>
      </w:tr>
      <w:tr w:rsidR="00175FFA" w:rsidRPr="004847D7" w14:paraId="6A2E044E" w14:textId="77777777" w:rsidTr="004847D7">
        <w:trPr>
          <w:trHeight w:val="300"/>
        </w:trPr>
        <w:tc>
          <w:tcPr>
            <w:tcW w:w="1500" w:type="dxa"/>
          </w:tcPr>
          <w:p w14:paraId="50317AFE" w14:textId="010880E2" w:rsidR="00175FFA" w:rsidRPr="004847D7" w:rsidRDefault="00175FFA" w:rsidP="00175FFA">
            <w:pPr>
              <w:jc w:val="right"/>
              <w:rPr>
                <w:rFonts w:ascii="Times New Roman" w:eastAsia="Times New Roman" w:hAnsi="Times New Roman" w:cs="Times New Roman"/>
                <w:color w:val="000000"/>
              </w:rPr>
            </w:pPr>
            <w:r w:rsidRPr="004847D7">
              <w:rPr>
                <w:rFonts w:ascii="Times New Roman" w:eastAsia="Times New Roman" w:hAnsi="Times New Roman" w:cs="Times New Roman"/>
                <w:color w:val="000000"/>
              </w:rPr>
              <w:t>Overall</w:t>
            </w:r>
          </w:p>
        </w:tc>
        <w:tc>
          <w:tcPr>
            <w:tcW w:w="1825" w:type="dxa"/>
            <w:shd w:val="clear" w:color="auto" w:fill="auto"/>
            <w:noWrap/>
            <w:vAlign w:val="bottom"/>
            <w:hideMark/>
          </w:tcPr>
          <w:p w14:paraId="105B2356" w14:textId="696B3086" w:rsidR="00175FFA" w:rsidRPr="00AF0CE8" w:rsidRDefault="00175FFA" w:rsidP="00175FFA">
            <w:pPr>
              <w:jc w:val="right"/>
              <w:rPr>
                <w:rFonts w:ascii="Times New Roman" w:eastAsia="Times New Roman" w:hAnsi="Times New Roman" w:cs="Times New Roman"/>
                <w:color w:val="000000"/>
              </w:rPr>
            </w:pPr>
            <w:r w:rsidRPr="00AF0CE8">
              <w:rPr>
                <w:rFonts w:ascii="Times New Roman" w:eastAsia="Times New Roman" w:hAnsi="Times New Roman" w:cs="Times New Roman"/>
                <w:color w:val="000000"/>
              </w:rPr>
              <w:t>69%</w:t>
            </w:r>
          </w:p>
        </w:tc>
        <w:tc>
          <w:tcPr>
            <w:tcW w:w="775" w:type="dxa"/>
            <w:shd w:val="clear" w:color="auto" w:fill="auto"/>
            <w:noWrap/>
            <w:vAlign w:val="bottom"/>
            <w:hideMark/>
          </w:tcPr>
          <w:p w14:paraId="136760FA" w14:textId="77777777" w:rsidR="00175FFA" w:rsidRPr="00AF0CE8" w:rsidRDefault="00175FFA" w:rsidP="00175FFA">
            <w:pPr>
              <w:jc w:val="right"/>
              <w:rPr>
                <w:rFonts w:ascii="Times New Roman" w:eastAsia="Times New Roman" w:hAnsi="Times New Roman" w:cs="Times New Roman"/>
                <w:color w:val="000000"/>
              </w:rPr>
            </w:pPr>
            <w:r w:rsidRPr="00AF0CE8">
              <w:rPr>
                <w:rFonts w:ascii="Times New Roman" w:eastAsia="Times New Roman" w:hAnsi="Times New Roman" w:cs="Times New Roman"/>
                <w:color w:val="000000"/>
              </w:rPr>
              <w:t>-10%</w:t>
            </w:r>
          </w:p>
        </w:tc>
        <w:tc>
          <w:tcPr>
            <w:tcW w:w="1705" w:type="dxa"/>
            <w:shd w:val="clear" w:color="auto" w:fill="auto"/>
            <w:noWrap/>
            <w:vAlign w:val="bottom"/>
            <w:hideMark/>
          </w:tcPr>
          <w:p w14:paraId="00001C48" w14:textId="77777777" w:rsidR="00175FFA" w:rsidRPr="00AF0CE8" w:rsidRDefault="00175FFA" w:rsidP="00175FFA">
            <w:pPr>
              <w:jc w:val="right"/>
              <w:rPr>
                <w:rFonts w:ascii="Times New Roman" w:eastAsia="Times New Roman" w:hAnsi="Times New Roman" w:cs="Times New Roman"/>
                <w:color w:val="000000"/>
              </w:rPr>
            </w:pPr>
            <w:r w:rsidRPr="00AF0CE8">
              <w:rPr>
                <w:rFonts w:ascii="Times New Roman" w:eastAsia="Times New Roman" w:hAnsi="Times New Roman" w:cs="Times New Roman"/>
                <w:color w:val="000000"/>
              </w:rPr>
              <w:t>5%</w:t>
            </w:r>
          </w:p>
        </w:tc>
        <w:tc>
          <w:tcPr>
            <w:tcW w:w="660" w:type="dxa"/>
            <w:shd w:val="clear" w:color="auto" w:fill="auto"/>
            <w:noWrap/>
            <w:vAlign w:val="bottom"/>
            <w:hideMark/>
          </w:tcPr>
          <w:p w14:paraId="1F49B83F" w14:textId="77777777" w:rsidR="00175FFA" w:rsidRPr="00AF0CE8" w:rsidRDefault="00175FFA" w:rsidP="00175FFA">
            <w:pPr>
              <w:jc w:val="right"/>
              <w:rPr>
                <w:rFonts w:ascii="Times New Roman" w:eastAsia="Times New Roman" w:hAnsi="Times New Roman" w:cs="Times New Roman"/>
                <w:color w:val="000000"/>
              </w:rPr>
            </w:pPr>
            <w:r w:rsidRPr="00AF0CE8">
              <w:rPr>
                <w:rFonts w:ascii="Times New Roman" w:eastAsia="Times New Roman" w:hAnsi="Times New Roman" w:cs="Times New Roman"/>
                <w:color w:val="000000"/>
              </w:rPr>
              <w:t>2%</w:t>
            </w:r>
          </w:p>
        </w:tc>
      </w:tr>
    </w:tbl>
    <w:p w14:paraId="5B342C9A" w14:textId="0ACB647C" w:rsidR="00CF24C8" w:rsidRPr="004847D7" w:rsidRDefault="00CF24C8">
      <w:pPr>
        <w:rPr>
          <w:rFonts w:ascii="Times New Roman" w:hAnsi="Times New Roman" w:cs="Times New Roman"/>
        </w:rPr>
      </w:pPr>
    </w:p>
    <w:p w14:paraId="37DAA01F" w14:textId="77777777" w:rsidR="00175FFA" w:rsidRPr="004847D7" w:rsidRDefault="00175FFA">
      <w:pPr>
        <w:rPr>
          <w:rFonts w:ascii="Times New Roman" w:hAnsi="Times New Roman" w:cs="Times New Roman"/>
        </w:rPr>
      </w:pPr>
    </w:p>
    <w:p w14:paraId="63C4598A" w14:textId="449B8A81" w:rsidR="003A17BA" w:rsidRPr="004847D7" w:rsidRDefault="00CF24C8">
      <w:pPr>
        <w:rPr>
          <w:rFonts w:ascii="Times New Roman" w:hAnsi="Times New Roman" w:cs="Times New Roman"/>
          <w:u w:val="single"/>
        </w:rPr>
      </w:pPr>
      <w:r w:rsidRPr="004847D7">
        <w:rPr>
          <w:rFonts w:ascii="Times New Roman" w:hAnsi="Times New Roman" w:cs="Times New Roman"/>
          <w:u w:val="single"/>
        </w:rPr>
        <w:t>Conclusions on performance in 400-level courses</w:t>
      </w:r>
    </w:p>
    <w:p w14:paraId="1E1D5F77" w14:textId="75B47C51" w:rsidR="00CF24C8" w:rsidRPr="004847D7" w:rsidRDefault="00CF24C8">
      <w:pPr>
        <w:rPr>
          <w:rFonts w:ascii="Times New Roman" w:hAnsi="Times New Roman" w:cs="Times New Roman"/>
        </w:rPr>
      </w:pPr>
      <w:r w:rsidRPr="004847D7">
        <w:rPr>
          <w:rFonts w:ascii="Times New Roman" w:hAnsi="Times New Roman" w:cs="Times New Roman"/>
        </w:rPr>
        <w:t>The clear majority of GSS students take 400-level courses, even though they are not required</w:t>
      </w:r>
      <w:r w:rsidR="00175FFA" w:rsidRPr="004847D7">
        <w:rPr>
          <w:rFonts w:ascii="Times New Roman" w:hAnsi="Times New Roman" w:cs="Times New Roman"/>
        </w:rPr>
        <w:t xml:space="preserve"> to do so. Within those courses, 69% of GSS students earn a A/B while 5% earn D/F. Non-GSS students earn A/B with 10% higher frequency and earn D/F with 2% lower frequency. We assume that most UO students who take a 400-level course do so within their major, and thus are better prepared to succeed in those courses than are students from outside their major, such as GSS students. Therefore, we would expect non-GSS students to outperform GSS students in these courses</w:t>
      </w:r>
      <w:r w:rsidR="004847D7" w:rsidRPr="004847D7">
        <w:rPr>
          <w:rFonts w:ascii="Times New Roman" w:hAnsi="Times New Roman" w:cs="Times New Roman"/>
        </w:rPr>
        <w:t>, and t</w:t>
      </w:r>
      <w:r w:rsidR="00175FFA" w:rsidRPr="004847D7">
        <w:rPr>
          <w:rFonts w:ascii="Times New Roman" w:hAnsi="Times New Roman" w:cs="Times New Roman"/>
        </w:rPr>
        <w:t>he data bear out this expectation</w:t>
      </w:r>
      <w:r w:rsidR="004847D7" w:rsidRPr="004847D7">
        <w:rPr>
          <w:rFonts w:ascii="Times New Roman" w:hAnsi="Times New Roman" w:cs="Times New Roman"/>
        </w:rPr>
        <w:t xml:space="preserve">. Nonetheless, GSS students clearly perform respectably in these courses, and non-GSS students perform better at only a small </w:t>
      </w:r>
      <w:proofErr w:type="spellStart"/>
      <w:r w:rsidR="004847D7" w:rsidRPr="004847D7">
        <w:rPr>
          <w:rFonts w:ascii="Times New Roman" w:hAnsi="Times New Roman" w:cs="Times New Roman"/>
        </w:rPr>
        <w:t>to</w:t>
      </w:r>
      <w:proofErr w:type="spellEnd"/>
      <w:r w:rsidR="004847D7" w:rsidRPr="004847D7">
        <w:rPr>
          <w:rFonts w:ascii="Times New Roman" w:hAnsi="Times New Roman" w:cs="Times New Roman"/>
        </w:rPr>
        <w:t xml:space="preserve"> modest degree. </w:t>
      </w:r>
    </w:p>
    <w:p w14:paraId="63BC59B3" w14:textId="4BCA00F8" w:rsidR="00CF24C8" w:rsidRPr="004847D7" w:rsidRDefault="00CF24C8">
      <w:pPr>
        <w:rPr>
          <w:rFonts w:ascii="Times New Roman" w:hAnsi="Times New Roman" w:cs="Times New Roman"/>
        </w:rPr>
      </w:pPr>
    </w:p>
    <w:p w14:paraId="1F93F4E0" w14:textId="77777777" w:rsidR="00CF24C8" w:rsidRPr="004847D7" w:rsidRDefault="00CF24C8">
      <w:pPr>
        <w:rPr>
          <w:rFonts w:ascii="Times New Roman" w:hAnsi="Times New Roman" w:cs="Times New Roman"/>
        </w:rPr>
      </w:pPr>
    </w:p>
    <w:p w14:paraId="7A6D7425" w14:textId="77777777" w:rsidR="003A17BA" w:rsidRPr="004847D7" w:rsidRDefault="003A17BA" w:rsidP="003A17BA">
      <w:pPr>
        <w:rPr>
          <w:rFonts w:ascii="Times New Roman" w:hAnsi="Times New Roman" w:cs="Times New Roman"/>
        </w:rPr>
      </w:pPr>
      <w:r w:rsidRPr="004847D7">
        <w:rPr>
          <w:rFonts w:ascii="Times New Roman" w:hAnsi="Times New Roman" w:cs="Times New Roman"/>
          <w:i/>
        </w:rPr>
        <w:t xml:space="preserve">Survey results: </w:t>
      </w:r>
    </w:p>
    <w:p w14:paraId="34C8AFE7" w14:textId="669EF708" w:rsidR="003A17BA" w:rsidRPr="004847D7" w:rsidRDefault="003A17BA" w:rsidP="003A17BA">
      <w:pPr>
        <w:rPr>
          <w:rFonts w:ascii="Times New Roman" w:hAnsi="Times New Roman" w:cs="Times New Roman"/>
        </w:rPr>
      </w:pPr>
      <w:r w:rsidRPr="004847D7">
        <w:rPr>
          <w:rFonts w:ascii="Times New Roman" w:hAnsi="Times New Roman" w:cs="Times New Roman"/>
        </w:rPr>
        <w:t xml:space="preserve">Of 111 seniors who took the survey, 73 (66%) said they had taken a 400-level course at the UO. </w:t>
      </w:r>
      <w:r w:rsidR="008F3615">
        <w:rPr>
          <w:rFonts w:ascii="Times New Roman" w:hAnsi="Times New Roman" w:cs="Times New Roman"/>
        </w:rPr>
        <w:t>The Data</w:t>
      </w:r>
      <w:r w:rsidR="005A0A77">
        <w:rPr>
          <w:rFonts w:ascii="Times New Roman" w:hAnsi="Times New Roman" w:cs="Times New Roman"/>
        </w:rPr>
        <w:t xml:space="preserve"> </w:t>
      </w:r>
      <w:r w:rsidR="008F3615">
        <w:rPr>
          <w:rFonts w:ascii="Times New Roman" w:hAnsi="Times New Roman" w:cs="Times New Roman"/>
        </w:rPr>
        <w:t>Warehouse data shows that 76% of GSS students take 400</w:t>
      </w:r>
      <w:r w:rsidR="008F3615">
        <w:rPr>
          <w:rFonts w:ascii="Times New Roman" w:hAnsi="Times New Roman" w:cs="Times New Roman"/>
        </w:rPr>
        <w:t>-level courses</w:t>
      </w:r>
      <w:r w:rsidR="008F3615" w:rsidRPr="004847D7">
        <w:rPr>
          <w:rFonts w:ascii="Times New Roman" w:hAnsi="Times New Roman" w:cs="Times New Roman"/>
        </w:rPr>
        <w:t xml:space="preserve">, </w:t>
      </w:r>
      <w:r w:rsidR="008F3615">
        <w:rPr>
          <w:rFonts w:ascii="Times New Roman" w:hAnsi="Times New Roman" w:cs="Times New Roman"/>
        </w:rPr>
        <w:t>so that the survey respondents somewhat under-represent this sub-group.</w:t>
      </w:r>
      <w:r w:rsidR="008F3615">
        <w:rPr>
          <w:rFonts w:ascii="Times New Roman" w:hAnsi="Times New Roman" w:cs="Times New Roman"/>
        </w:rPr>
        <w:t xml:space="preserve"> </w:t>
      </w:r>
      <w:proofErr w:type="gramStart"/>
      <w:r w:rsidRPr="004847D7">
        <w:rPr>
          <w:rFonts w:ascii="Times New Roman" w:hAnsi="Times New Roman" w:cs="Times New Roman"/>
        </w:rPr>
        <w:t>The</w:t>
      </w:r>
      <w:proofErr w:type="gramEnd"/>
      <w:r w:rsidRPr="004847D7">
        <w:rPr>
          <w:rFonts w:ascii="Times New Roman" w:hAnsi="Times New Roman" w:cs="Times New Roman"/>
        </w:rPr>
        <w:t xml:space="preserve"> most common departments that they said they had taken these courses were: Sociology (11%), Geography (9%), History (9%), PPPM (9%), and Political Science (5%). </w:t>
      </w:r>
    </w:p>
    <w:p w14:paraId="12110045" w14:textId="1F5A490E" w:rsidR="003A17BA" w:rsidRDefault="003A17BA" w:rsidP="003A17BA">
      <w:pPr>
        <w:rPr>
          <w:rFonts w:ascii="Times New Roman" w:hAnsi="Times New Roman" w:cs="Times New Roman"/>
        </w:rPr>
      </w:pPr>
    </w:p>
    <w:p w14:paraId="228B8BF4" w14:textId="5AE21398" w:rsidR="00F34E9F" w:rsidRPr="004847D7" w:rsidRDefault="00F34E9F" w:rsidP="003A17BA">
      <w:pPr>
        <w:rPr>
          <w:rFonts w:ascii="Times New Roman" w:hAnsi="Times New Roman" w:cs="Times New Roman"/>
          <w:i/>
        </w:rPr>
      </w:pPr>
      <w:r w:rsidRPr="004847D7">
        <w:rPr>
          <w:rFonts w:ascii="Times New Roman" w:hAnsi="Times New Roman" w:cs="Times New Roman"/>
          <w:i/>
        </w:rPr>
        <w:t>Preparedness, and the value of pre-requisite coursework</w:t>
      </w:r>
    </w:p>
    <w:p w14:paraId="4C0FA275" w14:textId="3B563C14" w:rsidR="00CF24C8" w:rsidRPr="004847D7" w:rsidRDefault="00CF24C8" w:rsidP="00CF24C8">
      <w:pPr>
        <w:rPr>
          <w:rFonts w:ascii="Times New Roman" w:hAnsi="Times New Roman" w:cs="Times New Roman"/>
        </w:rPr>
      </w:pPr>
      <w:r w:rsidRPr="004847D7">
        <w:rPr>
          <w:rFonts w:ascii="Times New Roman" w:hAnsi="Times New Roman" w:cs="Times New Roman"/>
        </w:rPr>
        <w:t xml:space="preserve">To investigate how prepared GSS students were, and how important pre-requisite coursework was, we combined the direct and indirect measures. </w:t>
      </w:r>
    </w:p>
    <w:p w14:paraId="1B898B5F" w14:textId="77777777" w:rsidR="00CF24C8" w:rsidRPr="004847D7" w:rsidRDefault="00CF24C8" w:rsidP="00CF24C8">
      <w:pPr>
        <w:rPr>
          <w:rFonts w:ascii="Times New Roman" w:hAnsi="Times New Roman" w:cs="Times New Roman"/>
          <w:i/>
          <w:u w:val="single"/>
        </w:rPr>
      </w:pPr>
    </w:p>
    <w:p w14:paraId="2A83151B" w14:textId="650C27A2" w:rsidR="00CF24C8" w:rsidRPr="004847D7" w:rsidRDefault="00CF24C8" w:rsidP="00CF24C8">
      <w:pPr>
        <w:rPr>
          <w:rFonts w:ascii="Times New Roman" w:hAnsi="Times New Roman" w:cs="Times New Roman"/>
          <w:u w:val="single"/>
        </w:rPr>
      </w:pPr>
      <w:r w:rsidRPr="004847D7">
        <w:rPr>
          <w:rFonts w:ascii="Times New Roman" w:hAnsi="Times New Roman" w:cs="Times New Roman"/>
          <w:u w:val="single"/>
        </w:rPr>
        <w:t xml:space="preserve">Courses with prerequisite coursework: </w:t>
      </w:r>
    </w:p>
    <w:p w14:paraId="01CD7917" w14:textId="7AB8A5CE" w:rsidR="00CF24C8" w:rsidRPr="004847D7" w:rsidRDefault="00CF24C8" w:rsidP="00CF24C8">
      <w:pPr>
        <w:rPr>
          <w:rFonts w:ascii="Times New Roman" w:hAnsi="Times New Roman" w:cs="Times New Roman"/>
        </w:rPr>
      </w:pPr>
      <w:r w:rsidRPr="004847D7">
        <w:rPr>
          <w:rFonts w:ascii="Times New Roman" w:hAnsi="Times New Roman" w:cs="Times New Roman"/>
        </w:rPr>
        <w:t xml:space="preserve">The survey found that, unsurprisingly, those students who fulfilled the pre-requisite felt more prepared than those who did not. However, students often felt adequately prepared even if they had not taken the pre-req. </w:t>
      </w:r>
    </w:p>
    <w:p w14:paraId="42AB1762" w14:textId="7B77E56A" w:rsidR="00CF24C8" w:rsidRPr="004847D7" w:rsidRDefault="00CF24C8" w:rsidP="00CF24C8">
      <w:pPr>
        <w:rPr>
          <w:rFonts w:ascii="Times New Roman" w:hAnsi="Times New Roman" w:cs="Times New Roman"/>
        </w:rPr>
      </w:pPr>
      <w:r w:rsidRPr="004847D7">
        <w:rPr>
          <w:rFonts w:ascii="Times New Roman" w:hAnsi="Times New Roman" w:cs="Times New Roman"/>
        </w:rPr>
        <w:t>The direct evidence (Data</w:t>
      </w:r>
      <w:r w:rsidR="005A0A77">
        <w:rPr>
          <w:rFonts w:ascii="Times New Roman" w:hAnsi="Times New Roman" w:cs="Times New Roman"/>
        </w:rPr>
        <w:t xml:space="preserve"> </w:t>
      </w:r>
      <w:r w:rsidRPr="004847D7">
        <w:rPr>
          <w:rFonts w:ascii="Times New Roman" w:hAnsi="Times New Roman" w:cs="Times New Roman"/>
        </w:rPr>
        <w:t>Warehouse data) supports the survey results. The statistics show that when students take courses with a pre-requisite, students who don’t take the pre-</w:t>
      </w:r>
      <w:proofErr w:type="spellStart"/>
      <w:r w:rsidRPr="004847D7">
        <w:rPr>
          <w:rFonts w:ascii="Times New Roman" w:hAnsi="Times New Roman" w:cs="Times New Roman"/>
        </w:rPr>
        <w:t>req</w:t>
      </w:r>
      <w:proofErr w:type="spellEnd"/>
      <w:r w:rsidRPr="004847D7">
        <w:rPr>
          <w:rFonts w:ascii="Times New Roman" w:hAnsi="Times New Roman" w:cs="Times New Roman"/>
        </w:rPr>
        <w:t xml:space="preserve"> perform approximately as well as students who pass the pre-req. On the other hand, students who fail the pre-</w:t>
      </w:r>
      <w:proofErr w:type="spellStart"/>
      <w:r w:rsidRPr="004847D7">
        <w:rPr>
          <w:rFonts w:ascii="Times New Roman" w:hAnsi="Times New Roman" w:cs="Times New Roman"/>
        </w:rPr>
        <w:t>req</w:t>
      </w:r>
      <w:proofErr w:type="spellEnd"/>
      <w:r w:rsidRPr="004847D7">
        <w:rPr>
          <w:rFonts w:ascii="Times New Roman" w:hAnsi="Times New Roman" w:cs="Times New Roman"/>
        </w:rPr>
        <w:t xml:space="preserve"> do worse that students who pass the pre-req. The value of the pre-</w:t>
      </w:r>
      <w:proofErr w:type="spellStart"/>
      <w:r w:rsidRPr="004847D7">
        <w:rPr>
          <w:rFonts w:ascii="Times New Roman" w:hAnsi="Times New Roman" w:cs="Times New Roman"/>
        </w:rPr>
        <w:t>req</w:t>
      </w:r>
      <w:proofErr w:type="spellEnd"/>
      <w:r w:rsidRPr="004847D7">
        <w:rPr>
          <w:rFonts w:ascii="Times New Roman" w:hAnsi="Times New Roman" w:cs="Times New Roman"/>
        </w:rPr>
        <w:t>, therefore, seems to depend largely on the individual student: many students can succeed without the pre-</w:t>
      </w:r>
      <w:proofErr w:type="spellStart"/>
      <w:r w:rsidRPr="004847D7">
        <w:rPr>
          <w:rFonts w:ascii="Times New Roman" w:hAnsi="Times New Roman" w:cs="Times New Roman"/>
        </w:rPr>
        <w:t>req</w:t>
      </w:r>
      <w:proofErr w:type="spellEnd"/>
      <w:r w:rsidRPr="004847D7">
        <w:rPr>
          <w:rFonts w:ascii="Times New Roman" w:hAnsi="Times New Roman" w:cs="Times New Roman"/>
        </w:rPr>
        <w:t>, whereas for some students their performance in the pre-</w:t>
      </w:r>
      <w:proofErr w:type="spellStart"/>
      <w:r w:rsidRPr="004847D7">
        <w:rPr>
          <w:rFonts w:ascii="Times New Roman" w:hAnsi="Times New Roman" w:cs="Times New Roman"/>
        </w:rPr>
        <w:t>req</w:t>
      </w:r>
      <w:proofErr w:type="spellEnd"/>
      <w:r w:rsidRPr="004847D7">
        <w:rPr>
          <w:rFonts w:ascii="Times New Roman" w:hAnsi="Times New Roman" w:cs="Times New Roman"/>
        </w:rPr>
        <w:t xml:space="preserve"> predicts how well they will do in the course. </w:t>
      </w:r>
    </w:p>
    <w:p w14:paraId="38ACF501" w14:textId="01B1D52F" w:rsidR="00CF24C8" w:rsidRPr="004847D7" w:rsidRDefault="00CF24C8" w:rsidP="00CF24C8">
      <w:pPr>
        <w:rPr>
          <w:rFonts w:ascii="Times New Roman" w:hAnsi="Times New Roman" w:cs="Times New Roman"/>
        </w:rPr>
      </w:pPr>
      <w:r w:rsidRPr="004847D7">
        <w:rPr>
          <w:rFonts w:ascii="Times New Roman" w:hAnsi="Times New Roman" w:cs="Times New Roman"/>
        </w:rPr>
        <w:t>Denice Gray from CAS looked closely at performance in two specific courses: PS468 and PS470:</w:t>
      </w:r>
    </w:p>
    <w:p w14:paraId="5E3FEF25" w14:textId="770837C9" w:rsidR="00CF24C8" w:rsidRPr="00BB4BD0" w:rsidRDefault="00BB4BD0" w:rsidP="00CF24C8">
      <w:pPr>
        <w:ind w:left="720"/>
        <w:rPr>
          <w:rFonts w:ascii="Times New Roman" w:eastAsia="Times New Roman" w:hAnsi="Times New Roman" w:cs="Times New Roman"/>
          <w:color w:val="000000" w:themeColor="text1"/>
        </w:rPr>
      </w:pPr>
      <w:r w:rsidRPr="00BB4BD0">
        <w:rPr>
          <w:rFonts w:ascii="Times New Roman" w:eastAsia="Times New Roman" w:hAnsi="Times New Roman" w:cs="Times New Roman"/>
          <w:color w:val="000000" w:themeColor="text1"/>
        </w:rPr>
        <w:lastRenderedPageBreak/>
        <w:t>“</w:t>
      </w:r>
      <w:r w:rsidR="00CF24C8" w:rsidRPr="00BB4BD0">
        <w:rPr>
          <w:rFonts w:ascii="Times New Roman" w:eastAsia="Times New Roman" w:hAnsi="Times New Roman" w:cs="Times New Roman"/>
          <w:color w:val="000000" w:themeColor="text1"/>
        </w:rPr>
        <w:t xml:space="preserve">We see passing the </w:t>
      </w:r>
      <w:proofErr w:type="spellStart"/>
      <w:r w:rsidR="00CF24C8" w:rsidRPr="00BB4BD0">
        <w:rPr>
          <w:rFonts w:ascii="Times New Roman" w:eastAsia="Times New Roman" w:hAnsi="Times New Roman" w:cs="Times New Roman"/>
          <w:color w:val="000000" w:themeColor="text1"/>
        </w:rPr>
        <w:t>prereq’s</w:t>
      </w:r>
      <w:proofErr w:type="spellEnd"/>
      <w:r w:rsidR="00CF24C8" w:rsidRPr="00BB4BD0">
        <w:rPr>
          <w:rFonts w:ascii="Times New Roman" w:eastAsia="Times New Roman" w:hAnsi="Times New Roman" w:cs="Times New Roman"/>
          <w:color w:val="000000" w:themeColor="text1"/>
        </w:rPr>
        <w:t xml:space="preserve"> did help achieve a higher grade in the 400-level course, in general.  We also see non-GSS students getting a larger grade bump from passing the </w:t>
      </w:r>
      <w:proofErr w:type="spellStart"/>
      <w:r w:rsidR="00CF24C8" w:rsidRPr="00BB4BD0">
        <w:rPr>
          <w:rFonts w:ascii="Times New Roman" w:eastAsia="Times New Roman" w:hAnsi="Times New Roman" w:cs="Times New Roman"/>
          <w:color w:val="000000" w:themeColor="text1"/>
        </w:rPr>
        <w:t>prereq</w:t>
      </w:r>
      <w:proofErr w:type="spellEnd"/>
      <w:r w:rsidR="00CF24C8" w:rsidRPr="00BB4BD0">
        <w:rPr>
          <w:rFonts w:ascii="Times New Roman" w:eastAsia="Times New Roman" w:hAnsi="Times New Roman" w:cs="Times New Roman"/>
          <w:color w:val="000000" w:themeColor="text1"/>
        </w:rPr>
        <w:t xml:space="preserve"> than GSS majors did.  However, if students did not take the </w:t>
      </w:r>
      <w:proofErr w:type="spellStart"/>
      <w:r w:rsidR="00CF24C8" w:rsidRPr="00BB4BD0">
        <w:rPr>
          <w:rFonts w:ascii="Times New Roman" w:eastAsia="Times New Roman" w:hAnsi="Times New Roman" w:cs="Times New Roman"/>
          <w:color w:val="000000" w:themeColor="text1"/>
        </w:rPr>
        <w:t>prereq’s</w:t>
      </w:r>
      <w:proofErr w:type="spellEnd"/>
      <w:r w:rsidR="00CF24C8" w:rsidRPr="00BB4BD0">
        <w:rPr>
          <w:rFonts w:ascii="Times New Roman" w:eastAsia="Times New Roman" w:hAnsi="Times New Roman" w:cs="Times New Roman"/>
          <w:color w:val="000000" w:themeColor="text1"/>
        </w:rPr>
        <w:t xml:space="preserve">, their grade was similar to those who passed the </w:t>
      </w:r>
      <w:proofErr w:type="spellStart"/>
      <w:r w:rsidR="00CF24C8" w:rsidRPr="00BB4BD0">
        <w:rPr>
          <w:rFonts w:ascii="Times New Roman" w:eastAsia="Times New Roman" w:hAnsi="Times New Roman" w:cs="Times New Roman"/>
          <w:color w:val="000000" w:themeColor="text1"/>
        </w:rPr>
        <w:t>prereq</w:t>
      </w:r>
      <w:proofErr w:type="spellEnd"/>
      <w:r w:rsidR="00CF24C8" w:rsidRPr="00BB4BD0">
        <w:rPr>
          <w:rFonts w:ascii="Times New Roman" w:eastAsia="Times New Roman" w:hAnsi="Times New Roman" w:cs="Times New Roman"/>
          <w:color w:val="000000" w:themeColor="text1"/>
        </w:rPr>
        <w:t>.  The</w:t>
      </w:r>
      <w:bookmarkStart w:id="0" w:name="_GoBack"/>
      <w:bookmarkEnd w:id="0"/>
      <w:r w:rsidR="00CF24C8" w:rsidRPr="00BB4BD0">
        <w:rPr>
          <w:rFonts w:ascii="Times New Roman" w:eastAsia="Times New Roman" w:hAnsi="Times New Roman" w:cs="Times New Roman"/>
          <w:color w:val="000000" w:themeColor="text1"/>
        </w:rPr>
        <w:t xml:space="preserve"> one exception to this is GSS majors who did not take </w:t>
      </w:r>
      <w:proofErr w:type="spellStart"/>
      <w:r w:rsidR="00CF24C8" w:rsidRPr="00BB4BD0">
        <w:rPr>
          <w:rFonts w:ascii="Times New Roman" w:eastAsia="Times New Roman" w:hAnsi="Times New Roman" w:cs="Times New Roman"/>
          <w:color w:val="000000" w:themeColor="text1"/>
        </w:rPr>
        <w:t>prereq’s</w:t>
      </w:r>
      <w:proofErr w:type="spellEnd"/>
      <w:r w:rsidR="00CF24C8" w:rsidRPr="00BB4BD0">
        <w:rPr>
          <w:rFonts w:ascii="Times New Roman" w:eastAsia="Times New Roman" w:hAnsi="Times New Roman" w:cs="Times New Roman"/>
          <w:color w:val="000000" w:themeColor="text1"/>
        </w:rPr>
        <w:t xml:space="preserve"> for PS470, but the number of students taking this path was only three, so I don’t believe we should read too much into this.</w:t>
      </w:r>
      <w:r w:rsidRPr="00BB4BD0">
        <w:rPr>
          <w:rFonts w:ascii="Times New Roman" w:eastAsia="Times New Roman" w:hAnsi="Times New Roman" w:cs="Times New Roman"/>
          <w:color w:val="000000" w:themeColor="text1"/>
        </w:rPr>
        <w:t>”</w:t>
      </w:r>
      <w:r w:rsidR="00CF24C8" w:rsidRPr="00BB4BD0">
        <w:rPr>
          <w:rFonts w:ascii="Times New Roman" w:eastAsia="Times New Roman" w:hAnsi="Times New Roman" w:cs="Times New Roman"/>
          <w:color w:val="000000" w:themeColor="text1"/>
        </w:rPr>
        <w:t> </w:t>
      </w:r>
    </w:p>
    <w:p w14:paraId="55C638BB" w14:textId="77777777" w:rsidR="00CF24C8" w:rsidRPr="004847D7" w:rsidRDefault="00CF24C8" w:rsidP="00CF24C8">
      <w:pPr>
        <w:rPr>
          <w:rFonts w:ascii="Times New Roman" w:hAnsi="Times New Roman" w:cs="Times New Roman"/>
        </w:rPr>
      </w:pPr>
    </w:p>
    <w:p w14:paraId="307B330E" w14:textId="77777777" w:rsidR="00CF24C8" w:rsidRPr="004847D7" w:rsidRDefault="00CF24C8" w:rsidP="00CF24C8">
      <w:pPr>
        <w:rPr>
          <w:rFonts w:ascii="Times New Roman" w:hAnsi="Times New Roman" w:cs="Times New Roman"/>
          <w:u w:val="single"/>
        </w:rPr>
      </w:pPr>
      <w:r w:rsidRPr="004847D7">
        <w:rPr>
          <w:rFonts w:ascii="Times New Roman" w:hAnsi="Times New Roman" w:cs="Times New Roman"/>
          <w:u w:val="single"/>
        </w:rPr>
        <w:t xml:space="preserve">No pre-requisite required: </w:t>
      </w:r>
    </w:p>
    <w:p w14:paraId="016260C1" w14:textId="197ED3CA" w:rsidR="00CF24C8" w:rsidRPr="004847D7" w:rsidRDefault="00CF24C8" w:rsidP="00CF24C8">
      <w:pPr>
        <w:rPr>
          <w:rFonts w:ascii="Times New Roman" w:hAnsi="Times New Roman" w:cs="Times New Roman"/>
        </w:rPr>
      </w:pPr>
      <w:r w:rsidRPr="004847D7">
        <w:rPr>
          <w:rFonts w:ascii="Times New Roman" w:hAnsi="Times New Roman" w:cs="Times New Roman"/>
        </w:rPr>
        <w:t xml:space="preserve">Several of these 400-level courses did not have a pre-requisite. Did the students feel prepared for such a course? The survey answers were mixed, but for the most part students answered in the affirmative, that they felt prepared for 400-level coursework even though they had not gone through a pre-requisite course. Why or how did they feel prepared? They took these courses out of a personal interest in the subject matter. Some students reported that they had taken other courses related to that subject. Others reported that they had taken other courses that required similar workload, for instance other upper division coursework had prepared them for the heavy reading load, or daily writing exercises, or doing their own library research. </w:t>
      </w:r>
    </w:p>
    <w:p w14:paraId="36267639" w14:textId="77777777" w:rsidR="00CF24C8" w:rsidRPr="004847D7" w:rsidRDefault="00CF24C8" w:rsidP="00CF24C8">
      <w:pPr>
        <w:rPr>
          <w:rFonts w:ascii="Times New Roman" w:hAnsi="Times New Roman" w:cs="Times New Roman"/>
        </w:rPr>
      </w:pPr>
    </w:p>
    <w:p w14:paraId="7C9245B1" w14:textId="2A4BE482" w:rsidR="00CF24C8" w:rsidRPr="004847D7" w:rsidRDefault="00CF24C8" w:rsidP="00CF24C8">
      <w:pPr>
        <w:rPr>
          <w:rFonts w:ascii="Times New Roman" w:hAnsi="Times New Roman" w:cs="Times New Roman"/>
        </w:rPr>
      </w:pPr>
      <w:r w:rsidRPr="004847D7">
        <w:rPr>
          <w:rFonts w:ascii="Times New Roman" w:hAnsi="Times New Roman" w:cs="Times New Roman"/>
        </w:rPr>
        <w:t>Some students reported that they were not prepared for the 400-level course. Why not? They did not anticipate the workload; had never taken a course from that department before and lacked the knowledge base and skills that the course demanded; the professor simply lectured through each class period, and they were so bored they couldn’t get engaged.</w:t>
      </w:r>
    </w:p>
    <w:p w14:paraId="12888C91" w14:textId="77777777" w:rsidR="00CF24C8" w:rsidRPr="004847D7" w:rsidRDefault="00CF24C8" w:rsidP="00CF24C8">
      <w:pPr>
        <w:rPr>
          <w:rFonts w:ascii="Times New Roman" w:hAnsi="Times New Roman" w:cs="Times New Roman"/>
        </w:rPr>
      </w:pPr>
    </w:p>
    <w:p w14:paraId="1B85547F" w14:textId="4D82C53C" w:rsidR="00CF24C8" w:rsidRPr="004847D7" w:rsidRDefault="00CF24C8" w:rsidP="00CF24C8">
      <w:pPr>
        <w:rPr>
          <w:rFonts w:ascii="Times New Roman" w:hAnsi="Times New Roman" w:cs="Times New Roman"/>
          <w:u w:val="single"/>
        </w:rPr>
      </w:pPr>
      <w:r w:rsidRPr="004847D7">
        <w:rPr>
          <w:rFonts w:ascii="Times New Roman" w:hAnsi="Times New Roman" w:cs="Times New Roman"/>
          <w:u w:val="single"/>
        </w:rPr>
        <w:t>Conclusions regarding preparedness and the importance of pre-requisites</w:t>
      </w:r>
    </w:p>
    <w:p w14:paraId="6148A568" w14:textId="1F1827C1" w:rsidR="00CF24C8" w:rsidRDefault="00CF24C8" w:rsidP="00CF24C8">
      <w:pPr>
        <w:rPr>
          <w:rFonts w:ascii="Times New Roman" w:hAnsi="Times New Roman" w:cs="Times New Roman"/>
        </w:rPr>
      </w:pPr>
      <w:r w:rsidRPr="004847D7">
        <w:rPr>
          <w:rFonts w:ascii="Times New Roman" w:hAnsi="Times New Roman" w:cs="Times New Roman"/>
        </w:rPr>
        <w:t xml:space="preserve">When students take 400-level courses, they do not do so randomly, but typically select courses for which they already have had preparation at the 300-level in terms of skills, workload, and subject matter. While some 400-level courses demand a specificity of skill-set such that a pre-requisite course is necessary, other 400-level courses are not so technically specific so that general upper division </w:t>
      </w:r>
      <w:r w:rsidR="00BB4BD0">
        <w:rPr>
          <w:rFonts w:ascii="Times New Roman" w:hAnsi="Times New Roman" w:cs="Times New Roman"/>
        </w:rPr>
        <w:t xml:space="preserve">coursework </w:t>
      </w:r>
      <w:r w:rsidRPr="004847D7">
        <w:rPr>
          <w:rFonts w:ascii="Times New Roman" w:hAnsi="Times New Roman" w:cs="Times New Roman"/>
        </w:rPr>
        <w:t xml:space="preserve">can prepare the student. For the latter group, students can prepare themselves and succeed without going through a mandated pre-requisite. </w:t>
      </w:r>
    </w:p>
    <w:p w14:paraId="7CB9D3A7" w14:textId="7FF9A4E0" w:rsidR="0068655B" w:rsidRDefault="0068655B" w:rsidP="00CF24C8">
      <w:pPr>
        <w:rPr>
          <w:rFonts w:ascii="Times New Roman" w:hAnsi="Times New Roman" w:cs="Times New Roman"/>
        </w:rPr>
      </w:pPr>
    </w:p>
    <w:p w14:paraId="17F1DD04" w14:textId="77777777" w:rsidR="0068655B" w:rsidRPr="004847D7" w:rsidRDefault="0068655B" w:rsidP="0068655B">
      <w:pPr>
        <w:rPr>
          <w:rFonts w:ascii="Times New Roman" w:hAnsi="Times New Roman" w:cs="Times New Roman"/>
        </w:rPr>
      </w:pPr>
      <w:r>
        <w:rPr>
          <w:rFonts w:ascii="Times New Roman" w:hAnsi="Times New Roman" w:cs="Times New Roman"/>
        </w:rPr>
        <w:t>These findings may help to explain why students in the AEBS track are somewhat less likely to take a 400-level course than in the other tracks. For AEBS students, the logical departments in which they would take 400-level courses are Economics and Business, both of which require considerable math and technical skills that build through a series of pre-requisite courses. Given that GSS students don’t necessarily built go through that preparatory coursework, there are fewer 400-level courses that would appeal to them than for students in other tracks. Further, the Business School often bars non-majors from taking their 400-level courses.</w:t>
      </w:r>
    </w:p>
    <w:p w14:paraId="2BD1F54D" w14:textId="77777777" w:rsidR="0068655B" w:rsidRDefault="0068655B" w:rsidP="00CF24C8">
      <w:pPr>
        <w:rPr>
          <w:rFonts w:ascii="Times New Roman" w:hAnsi="Times New Roman" w:cs="Times New Roman"/>
        </w:rPr>
      </w:pPr>
    </w:p>
    <w:p w14:paraId="476AAD6A" w14:textId="206E4AE3" w:rsidR="008F3615" w:rsidRDefault="008F3615" w:rsidP="00CF24C8">
      <w:pPr>
        <w:rPr>
          <w:rFonts w:ascii="Times New Roman" w:hAnsi="Times New Roman" w:cs="Times New Roman"/>
        </w:rPr>
      </w:pPr>
      <w:r>
        <w:rPr>
          <w:rFonts w:ascii="Times New Roman" w:hAnsi="Times New Roman" w:cs="Times New Roman"/>
        </w:rPr>
        <w:t xml:space="preserve">This report suggests that it would still be beneficial to require all GSS students to take a 400-level course, but that the need for such a requirement is not as strong as previously assumed. </w:t>
      </w:r>
      <w:r w:rsidR="0068655B">
        <w:rPr>
          <w:rFonts w:ascii="Times New Roman" w:hAnsi="Times New Roman" w:cs="Times New Roman"/>
        </w:rPr>
        <w:t xml:space="preserve">It is advantageous for all students to take a 400-level course, and expose themselves to that level of rigor. As mentioned earlier, requiring that GSS students do so presents daunting logistical obstacles, such as how to fund that many courses or how to require such courses without sacrificing the curricular flexibility that many students find appealing. The findings in this report alleviate some of the pressure to require these top-level undergraduate courses: some three-fourths of GSS students take these courses without being required to do so. On the other hand, </w:t>
      </w:r>
      <w:r w:rsidR="0068655B">
        <w:rPr>
          <w:rFonts w:ascii="Times New Roman" w:hAnsi="Times New Roman" w:cs="Times New Roman"/>
        </w:rPr>
        <w:lastRenderedPageBreak/>
        <w:t xml:space="preserve">many of those courses are outside the major and CAS, and may have little pedagogical relationship to GSS. To establish a requirement that students take a GSS-themed 400-level course is still a valuable aspiration. </w:t>
      </w:r>
      <w:r>
        <w:rPr>
          <w:rFonts w:ascii="Times New Roman" w:hAnsi="Times New Roman" w:cs="Times New Roman"/>
        </w:rPr>
        <w:t xml:space="preserve">The data also suggest that, if we required 400-level courses that did not demand high-level skills associated with a particular major, that students can succeed without first taking a prerequisite class. </w:t>
      </w:r>
    </w:p>
    <w:p w14:paraId="54F7527B" w14:textId="2B400CCD" w:rsidR="00D36239" w:rsidRDefault="00D36239" w:rsidP="004847D7">
      <w:pPr>
        <w:rPr>
          <w:rFonts w:ascii="Times New Roman" w:hAnsi="Times New Roman" w:cs="Times New Roman"/>
        </w:rPr>
      </w:pPr>
    </w:p>
    <w:p w14:paraId="5337D835" w14:textId="77777777" w:rsidR="008F3615" w:rsidRDefault="008F3615" w:rsidP="004847D7">
      <w:pPr>
        <w:rPr>
          <w:rFonts w:ascii="Times New Roman" w:hAnsi="Times New Roman" w:cs="Times New Roman"/>
          <w:highlight w:val="yellow"/>
        </w:rPr>
      </w:pPr>
    </w:p>
    <w:p w14:paraId="2F70C129" w14:textId="7EA9D903" w:rsidR="004847D7" w:rsidRPr="004847D7" w:rsidRDefault="004847D7" w:rsidP="004847D7">
      <w:pPr>
        <w:rPr>
          <w:rFonts w:cstheme="minorHAnsi"/>
          <w:b/>
        </w:rPr>
      </w:pPr>
      <w:r w:rsidRPr="004847D7">
        <w:rPr>
          <w:rFonts w:cstheme="minorHAnsi"/>
          <w:b/>
        </w:rPr>
        <w:t>Section 3:  Actions Taken Based on Assessment Analysis</w:t>
      </w:r>
    </w:p>
    <w:p w14:paraId="4904C234" w14:textId="0D3210CD" w:rsidR="000C7FB3" w:rsidRPr="00481C53" w:rsidRDefault="000C7FB3" w:rsidP="004847D7">
      <w:pPr>
        <w:rPr>
          <w:rFonts w:ascii="Times New Roman" w:hAnsi="Times New Roman" w:cs="Times New Roman"/>
        </w:rPr>
      </w:pPr>
      <w:r w:rsidRPr="00481C53">
        <w:rPr>
          <w:rFonts w:ascii="Times New Roman" w:hAnsi="Times New Roman" w:cs="Times New Roman"/>
        </w:rPr>
        <w:t xml:space="preserve">Because GSS does not </w:t>
      </w:r>
      <w:r w:rsidR="00481C53" w:rsidRPr="00481C53">
        <w:rPr>
          <w:rFonts w:ascii="Times New Roman" w:hAnsi="Times New Roman" w:cs="Times New Roman"/>
        </w:rPr>
        <w:t xml:space="preserve">offer courses or control their content, the program has a limited impact on the in-class experience. Nonetheless, we have cultivated good relations with our affiliated departments and can communicate our findings with them. We intend to continue examining the data from the 2017 survey to identify the following: </w:t>
      </w:r>
    </w:p>
    <w:p w14:paraId="54BB3E92" w14:textId="7C890FA2" w:rsidR="00481C53" w:rsidRPr="00481C53" w:rsidRDefault="00481C53" w:rsidP="00481C53">
      <w:pPr>
        <w:pStyle w:val="ListParagraph"/>
        <w:numPr>
          <w:ilvl w:val="0"/>
          <w:numId w:val="7"/>
        </w:numPr>
        <w:rPr>
          <w:rFonts w:cstheme="minorHAnsi"/>
        </w:rPr>
      </w:pPr>
      <w:r w:rsidRPr="00481C53">
        <w:rPr>
          <w:rFonts w:cstheme="minorHAnsi"/>
        </w:rPr>
        <w:t>Breakdown GSS track the responses to the SLOs. Each track has a distinct curriculum and functions as a distinct major. Therefore, it will be beneficial to learn if different tracks show more or less adherence to the SLOs.</w:t>
      </w:r>
    </w:p>
    <w:p w14:paraId="0FCE604F" w14:textId="3CAFE7AC" w:rsidR="00237A46" w:rsidRPr="00481C53" w:rsidRDefault="00E61DE9" w:rsidP="004847D7">
      <w:pPr>
        <w:pStyle w:val="ListParagraph"/>
        <w:numPr>
          <w:ilvl w:val="0"/>
          <w:numId w:val="7"/>
        </w:numPr>
        <w:rPr>
          <w:rFonts w:cstheme="minorHAnsi"/>
        </w:rPr>
      </w:pPr>
      <w:r>
        <w:rPr>
          <w:rFonts w:cstheme="minorHAnsi"/>
        </w:rPr>
        <w:t>S</w:t>
      </w:r>
      <w:r w:rsidR="00481C53" w:rsidRPr="00481C53">
        <w:rPr>
          <w:rFonts w:cstheme="minorHAnsi"/>
        </w:rPr>
        <w:t xml:space="preserve">hare the data </w:t>
      </w:r>
      <w:r>
        <w:rPr>
          <w:rFonts w:cstheme="minorHAnsi"/>
        </w:rPr>
        <w:t xml:space="preserve">in this report </w:t>
      </w:r>
      <w:r w:rsidR="00481C53" w:rsidRPr="00481C53">
        <w:rPr>
          <w:rFonts w:cstheme="minorHAnsi"/>
        </w:rPr>
        <w:t xml:space="preserve">with our affiliated departments (EC, PS, </w:t>
      </w:r>
      <w:proofErr w:type="spellStart"/>
      <w:r w:rsidR="00481C53" w:rsidRPr="00481C53">
        <w:rPr>
          <w:rFonts w:cstheme="minorHAnsi"/>
        </w:rPr>
        <w:t>Soc</w:t>
      </w:r>
      <w:proofErr w:type="spellEnd"/>
      <w:r w:rsidR="00481C53" w:rsidRPr="00481C53">
        <w:rPr>
          <w:rFonts w:cstheme="minorHAnsi"/>
        </w:rPr>
        <w:t xml:space="preserve">, </w:t>
      </w:r>
      <w:proofErr w:type="spellStart"/>
      <w:r w:rsidR="00481C53" w:rsidRPr="00481C53">
        <w:rPr>
          <w:rFonts w:cstheme="minorHAnsi"/>
        </w:rPr>
        <w:t>Geog</w:t>
      </w:r>
      <w:proofErr w:type="spellEnd"/>
      <w:r w:rsidR="00481C53" w:rsidRPr="00481C53">
        <w:rPr>
          <w:rFonts w:cstheme="minorHAnsi"/>
        </w:rPr>
        <w:t xml:space="preserve">, </w:t>
      </w:r>
      <w:proofErr w:type="spellStart"/>
      <w:r w:rsidR="00481C53" w:rsidRPr="00481C53">
        <w:rPr>
          <w:rFonts w:cstheme="minorHAnsi"/>
        </w:rPr>
        <w:t>Hist</w:t>
      </w:r>
      <w:proofErr w:type="spellEnd"/>
      <w:r w:rsidR="00481C53" w:rsidRPr="00481C53">
        <w:rPr>
          <w:rFonts w:cstheme="minorHAnsi"/>
        </w:rPr>
        <w:t>, BA, ED).</w:t>
      </w:r>
    </w:p>
    <w:p w14:paraId="0040110C" w14:textId="77777777" w:rsidR="00237A46" w:rsidRPr="004847D7" w:rsidRDefault="00237A46" w:rsidP="004847D7">
      <w:pPr>
        <w:rPr>
          <w:rFonts w:cstheme="minorHAnsi"/>
        </w:rPr>
      </w:pPr>
    </w:p>
    <w:p w14:paraId="04D4B7F0" w14:textId="77777777" w:rsidR="004847D7" w:rsidRPr="004847D7" w:rsidRDefault="004847D7" w:rsidP="004847D7">
      <w:pPr>
        <w:rPr>
          <w:rFonts w:cstheme="minorHAnsi"/>
          <w:b/>
        </w:rPr>
      </w:pPr>
      <w:r w:rsidRPr="004847D7">
        <w:rPr>
          <w:rFonts w:cstheme="minorHAnsi"/>
          <w:b/>
        </w:rPr>
        <w:t>Section 4:  Other Efforts to Improve the Student Educational Experience</w:t>
      </w:r>
    </w:p>
    <w:p w14:paraId="6FA12A4E" w14:textId="77777777" w:rsidR="004847D7" w:rsidRPr="004847D7" w:rsidRDefault="004847D7" w:rsidP="004847D7">
      <w:pPr>
        <w:rPr>
          <w:rFonts w:cstheme="minorHAnsi"/>
        </w:rPr>
      </w:pPr>
      <w:r w:rsidRPr="004847D7">
        <w:rPr>
          <w:rFonts w:cstheme="minorHAnsi"/>
        </w:rPr>
        <w:t xml:space="preserve">Briefly describe other continuous improvement efforts that are not directly related to the learning goals above.  In other words, what activity has the department engaged in to improve the student educational experience? This might include changes such as curriculum revisions, new advising approaches, revised or new co-curricular activities, etc.  Describe the rationale for the change(s) and any outcomes resulting from the change(s). </w:t>
      </w:r>
    </w:p>
    <w:p w14:paraId="366D7FEF" w14:textId="10D3D59E" w:rsidR="00481C53" w:rsidRDefault="00481C53" w:rsidP="004847D7">
      <w:pPr>
        <w:rPr>
          <w:rFonts w:cstheme="minorHAnsi"/>
        </w:rPr>
      </w:pPr>
    </w:p>
    <w:p w14:paraId="74701EDE" w14:textId="0ABE2C5F" w:rsidR="00BE1AFB" w:rsidRPr="00BE1AFB" w:rsidRDefault="00BE1AFB" w:rsidP="004847D7">
      <w:pPr>
        <w:rPr>
          <w:rFonts w:ascii="Times New Roman" w:hAnsi="Times New Roman" w:cs="Times New Roman"/>
          <w:u w:val="single"/>
        </w:rPr>
      </w:pPr>
      <w:r w:rsidRPr="00BE1AFB">
        <w:rPr>
          <w:rFonts w:ascii="Times New Roman" w:hAnsi="Times New Roman" w:cs="Times New Roman"/>
          <w:u w:val="single"/>
        </w:rPr>
        <w:t>Advising</w:t>
      </w:r>
    </w:p>
    <w:p w14:paraId="413C604E" w14:textId="26E66E2F" w:rsidR="00BE1AFB" w:rsidRPr="00BE1AFB" w:rsidRDefault="00BE1AFB" w:rsidP="00BE1AFB">
      <w:pPr>
        <w:rPr>
          <w:rFonts w:ascii="Times New Roman" w:hAnsi="Times New Roman" w:cs="Times New Roman"/>
        </w:rPr>
      </w:pPr>
      <w:r w:rsidRPr="00BE1AFB">
        <w:rPr>
          <w:rFonts w:ascii="Times New Roman" w:hAnsi="Times New Roman" w:cs="Times New Roman"/>
        </w:rPr>
        <w:t xml:space="preserve">GSS carries </w:t>
      </w:r>
      <w:r w:rsidR="00E61DE9">
        <w:rPr>
          <w:rFonts w:ascii="Times New Roman" w:hAnsi="Times New Roman" w:cs="Times New Roman"/>
        </w:rPr>
        <w:t xml:space="preserve">a large </w:t>
      </w:r>
      <w:r w:rsidRPr="00BE1AFB">
        <w:rPr>
          <w:rFonts w:ascii="Times New Roman" w:hAnsi="Times New Roman" w:cs="Times New Roman"/>
        </w:rPr>
        <w:t>advising load: GSS advisors manage roughly 1000 students with just 1.6 FTE of advising, or 625 students/advisor. W</w:t>
      </w:r>
      <w:r w:rsidR="00481C53" w:rsidRPr="00BE1AFB">
        <w:rPr>
          <w:rFonts w:ascii="Times New Roman" w:hAnsi="Times New Roman" w:cs="Times New Roman"/>
        </w:rPr>
        <w:t xml:space="preserve">e add 500 majors/year and graduate 500 majors/year. </w:t>
      </w:r>
    </w:p>
    <w:p w14:paraId="60CFABE0" w14:textId="77777777" w:rsidR="00DE51CF" w:rsidRDefault="004E6118" w:rsidP="00BE1AFB">
      <w:pPr>
        <w:rPr>
          <w:rFonts w:ascii="Times New Roman" w:hAnsi="Times New Roman" w:cs="Times New Roman"/>
        </w:rPr>
      </w:pPr>
      <w:r>
        <w:rPr>
          <w:rFonts w:ascii="Times New Roman" w:hAnsi="Times New Roman" w:cs="Times New Roman"/>
        </w:rPr>
        <w:t xml:space="preserve">Our advising load is in fact heavier than those raw figures would suggest, because we seek to offer </w:t>
      </w:r>
      <w:r w:rsidR="00DE51CF">
        <w:rPr>
          <w:rFonts w:ascii="Times New Roman" w:hAnsi="Times New Roman" w:cs="Times New Roman"/>
        </w:rPr>
        <w:t xml:space="preserve">advising that is not only proscriptive but also holistic and exploratory. Consequently, many students find this advising so rewarding that they return numerous times. Indeed, at this point we get students from other departments that come to us for advising. </w:t>
      </w:r>
    </w:p>
    <w:p w14:paraId="29B6C53F" w14:textId="7FFE7B5D" w:rsidR="00481C53" w:rsidRPr="00BE1AFB" w:rsidRDefault="00481C53" w:rsidP="00BE1AFB">
      <w:pPr>
        <w:rPr>
          <w:rFonts w:ascii="Times New Roman" w:hAnsi="Times New Roman" w:cs="Times New Roman"/>
        </w:rPr>
      </w:pPr>
      <w:r w:rsidRPr="00BE1AFB">
        <w:rPr>
          <w:rFonts w:ascii="Times New Roman" w:hAnsi="Times New Roman" w:cs="Times New Roman"/>
        </w:rPr>
        <w:t>We require each new student to have an intake interview before they can join the major. This intake interview serves to assess in a holistic manner how they are doing in college, whether they have problems that will impede graduation, and to help the students begin thinking about their future career.</w:t>
      </w:r>
      <w:r w:rsidR="00BE1AFB" w:rsidRPr="00BE1AFB">
        <w:rPr>
          <w:rFonts w:ascii="Times New Roman" w:hAnsi="Times New Roman" w:cs="Times New Roman"/>
        </w:rPr>
        <w:t xml:space="preserve"> Many of these students are starved for advising, and the intake interview results in numerous repeat visits.  A number of our improvements, therefore, revolve around advising, and managing this load. </w:t>
      </w:r>
    </w:p>
    <w:p w14:paraId="69ED765E" w14:textId="77777777" w:rsidR="00BE1AFB" w:rsidRPr="00BE1AFB" w:rsidRDefault="00BE1AFB" w:rsidP="00BE1AFB">
      <w:pPr>
        <w:pStyle w:val="ListParagraph"/>
        <w:numPr>
          <w:ilvl w:val="0"/>
          <w:numId w:val="6"/>
        </w:numPr>
        <w:rPr>
          <w:rFonts w:cs="Times New Roman"/>
        </w:rPr>
      </w:pPr>
      <w:r w:rsidRPr="00BE1AFB">
        <w:rPr>
          <w:rFonts w:cs="Times New Roman"/>
        </w:rPr>
        <w:t>Developed new advising approaches: advisors have continued to increase their training and professional development; created an integrated academic and career advising model to provide the tools needed for a meaningful life action plan (acronym for this structured system is LEAP: Learn, Explore, Assess, Plan).</w:t>
      </w:r>
    </w:p>
    <w:p w14:paraId="55E2EF41" w14:textId="7DF39D7F" w:rsidR="00BE1AFB" w:rsidRPr="00BE1AFB" w:rsidRDefault="00BE1AFB" w:rsidP="00BE1AFB">
      <w:pPr>
        <w:pStyle w:val="ListParagraph"/>
        <w:numPr>
          <w:ilvl w:val="0"/>
          <w:numId w:val="6"/>
        </w:numPr>
        <w:rPr>
          <w:rFonts w:cs="Times New Roman"/>
        </w:rPr>
      </w:pPr>
      <w:r w:rsidRPr="00BE1AFB">
        <w:rPr>
          <w:rFonts w:cs="Times New Roman"/>
        </w:rPr>
        <w:t xml:space="preserve">Integrated </w:t>
      </w:r>
      <w:r w:rsidR="00EC506D">
        <w:rPr>
          <w:rFonts w:cs="Times New Roman"/>
        </w:rPr>
        <w:t xml:space="preserve">the </w:t>
      </w:r>
      <w:r w:rsidRPr="00BE1AFB">
        <w:rPr>
          <w:rFonts w:cs="Times New Roman"/>
        </w:rPr>
        <w:t>SSC</w:t>
      </w:r>
      <w:r w:rsidR="00EC506D">
        <w:rPr>
          <w:rFonts w:cs="Times New Roman"/>
        </w:rPr>
        <w:t xml:space="preserve"> platfor</w:t>
      </w:r>
      <w:r w:rsidR="00BB4BD0">
        <w:rPr>
          <w:rFonts w:cs="Times New Roman"/>
        </w:rPr>
        <w:t>m</w:t>
      </w:r>
      <w:r w:rsidR="00E61DE9">
        <w:rPr>
          <w:rFonts w:cs="Times New Roman"/>
        </w:rPr>
        <w:t xml:space="preserve"> (Student Success Collaborative) in order </w:t>
      </w:r>
      <w:r w:rsidR="00BB4BD0">
        <w:rPr>
          <w:rFonts w:cs="Times New Roman"/>
        </w:rPr>
        <w:t xml:space="preserve">to improve our </w:t>
      </w:r>
      <w:r w:rsidRPr="00BE1AFB">
        <w:rPr>
          <w:rFonts w:cs="Times New Roman"/>
        </w:rPr>
        <w:t>note-taking and online advising schedul</w:t>
      </w:r>
      <w:r w:rsidR="00BB4BD0">
        <w:rPr>
          <w:rFonts w:cs="Times New Roman"/>
        </w:rPr>
        <w:t>e</w:t>
      </w:r>
      <w:r w:rsidRPr="00BE1AFB">
        <w:rPr>
          <w:rFonts w:cs="Times New Roman"/>
        </w:rPr>
        <w:t xml:space="preserve"> calendar</w:t>
      </w:r>
      <w:r w:rsidR="00BB4BD0">
        <w:rPr>
          <w:rFonts w:cs="Times New Roman"/>
        </w:rPr>
        <w:t>.</w:t>
      </w:r>
    </w:p>
    <w:p w14:paraId="375C262B" w14:textId="0E226782" w:rsidR="00BE1AFB" w:rsidRPr="00BE1AFB" w:rsidRDefault="00E61DE9" w:rsidP="00BE1AFB">
      <w:pPr>
        <w:pStyle w:val="ListParagraph"/>
        <w:numPr>
          <w:ilvl w:val="0"/>
          <w:numId w:val="6"/>
        </w:numPr>
        <w:rPr>
          <w:rFonts w:cs="Times New Roman"/>
        </w:rPr>
      </w:pPr>
      <w:r>
        <w:rPr>
          <w:rFonts w:cs="Times New Roman"/>
        </w:rPr>
        <w:t>D</w:t>
      </w:r>
      <w:r w:rsidR="00DE51CF">
        <w:rPr>
          <w:rFonts w:cs="Times New Roman"/>
        </w:rPr>
        <w:t>eveloped a t</w:t>
      </w:r>
      <w:r w:rsidR="00BE1AFB" w:rsidRPr="00BE1AFB">
        <w:rPr>
          <w:rFonts w:cs="Times New Roman"/>
        </w:rPr>
        <w:t xml:space="preserve">riage </w:t>
      </w:r>
      <w:r w:rsidR="00DE51CF">
        <w:rPr>
          <w:rFonts w:cs="Times New Roman"/>
        </w:rPr>
        <w:t xml:space="preserve">system to manage the numerous students who arrive for </w:t>
      </w:r>
      <w:r w:rsidR="00BE1AFB" w:rsidRPr="00BE1AFB">
        <w:rPr>
          <w:rFonts w:cs="Times New Roman"/>
        </w:rPr>
        <w:t>drop-in hours.</w:t>
      </w:r>
    </w:p>
    <w:p w14:paraId="51D28E76" w14:textId="15B021B5" w:rsidR="00481C53" w:rsidRPr="00BE1AFB" w:rsidRDefault="00481C53" w:rsidP="004847D7">
      <w:pPr>
        <w:rPr>
          <w:rFonts w:ascii="Times New Roman" w:hAnsi="Times New Roman" w:cs="Times New Roman"/>
        </w:rPr>
      </w:pPr>
    </w:p>
    <w:p w14:paraId="2109D241" w14:textId="7011C14C" w:rsidR="00481C53" w:rsidRPr="00DE51CF" w:rsidRDefault="00BE1AFB" w:rsidP="004847D7">
      <w:pPr>
        <w:rPr>
          <w:rFonts w:ascii="Times New Roman" w:hAnsi="Times New Roman" w:cs="Times New Roman"/>
          <w:u w:val="single"/>
        </w:rPr>
      </w:pPr>
      <w:r w:rsidRPr="00DE51CF">
        <w:rPr>
          <w:rFonts w:ascii="Times New Roman" w:hAnsi="Times New Roman" w:cs="Times New Roman"/>
          <w:u w:val="single"/>
        </w:rPr>
        <w:lastRenderedPageBreak/>
        <w:t>Curricular changes</w:t>
      </w:r>
    </w:p>
    <w:p w14:paraId="0B394459" w14:textId="7BC6D8BC" w:rsidR="00237A46" w:rsidRPr="00BE1AFB" w:rsidRDefault="00BE1AFB" w:rsidP="00955847">
      <w:pPr>
        <w:pStyle w:val="ListParagraph"/>
        <w:numPr>
          <w:ilvl w:val="0"/>
          <w:numId w:val="6"/>
        </w:numPr>
        <w:rPr>
          <w:rFonts w:cs="Times New Roman"/>
        </w:rPr>
      </w:pPr>
      <w:r w:rsidRPr="00BE1AFB">
        <w:rPr>
          <w:rFonts w:cs="Times New Roman"/>
        </w:rPr>
        <w:t>We added a r</w:t>
      </w:r>
      <w:r w:rsidR="00237A46" w:rsidRPr="00BE1AFB">
        <w:rPr>
          <w:rFonts w:cs="Times New Roman"/>
        </w:rPr>
        <w:t xml:space="preserve">equired methods course </w:t>
      </w:r>
      <w:r w:rsidRPr="00BE1AFB">
        <w:rPr>
          <w:rFonts w:cs="Times New Roman"/>
        </w:rPr>
        <w:t xml:space="preserve">to </w:t>
      </w:r>
      <w:r w:rsidR="00237A46" w:rsidRPr="00BE1AFB">
        <w:rPr>
          <w:rFonts w:cs="Times New Roman"/>
        </w:rPr>
        <w:t>the curricul</w:t>
      </w:r>
      <w:r w:rsidRPr="00BE1AFB">
        <w:rPr>
          <w:rFonts w:cs="Times New Roman"/>
        </w:rPr>
        <w:t xml:space="preserve">um of each of the four tracks. The course introduces students to a range of social science methods so that they gain a sense of the types of questions that scholars ask and the tools they use to address those questions. These skills not only help students understand the social sciences more broadly, but also give them skills that can be useful in the rest of the college coursework. Students can fulfill this requirement by taking one of three courses: PS 102 (Thinking Like a Political Scientist); </w:t>
      </w:r>
      <w:proofErr w:type="spellStart"/>
      <w:r w:rsidRPr="00BE1AFB">
        <w:rPr>
          <w:rFonts w:cs="Times New Roman"/>
        </w:rPr>
        <w:t>Geog</w:t>
      </w:r>
      <w:proofErr w:type="spellEnd"/>
      <w:r w:rsidRPr="00BE1AFB">
        <w:rPr>
          <w:rFonts w:cs="Times New Roman"/>
        </w:rPr>
        <w:t xml:space="preserve"> 391 (Social Science Inquiry and Research); </w:t>
      </w:r>
      <w:proofErr w:type="spellStart"/>
      <w:r w:rsidRPr="00BE1AFB">
        <w:rPr>
          <w:rFonts w:cs="Times New Roman"/>
        </w:rPr>
        <w:t>Soc</w:t>
      </w:r>
      <w:proofErr w:type="spellEnd"/>
      <w:r w:rsidRPr="00BE1AFB">
        <w:rPr>
          <w:rFonts w:cs="Times New Roman"/>
        </w:rPr>
        <w:t xml:space="preserve"> 311 (Introduction to Social Research). </w:t>
      </w:r>
    </w:p>
    <w:p w14:paraId="7C8071E7" w14:textId="315875C3" w:rsidR="00237A46" w:rsidRPr="00BE1AFB" w:rsidRDefault="00BE1AFB" w:rsidP="00955847">
      <w:pPr>
        <w:pStyle w:val="ListParagraph"/>
        <w:numPr>
          <w:ilvl w:val="0"/>
          <w:numId w:val="6"/>
        </w:numPr>
        <w:rPr>
          <w:rFonts w:cs="Times New Roman"/>
        </w:rPr>
      </w:pPr>
      <w:r w:rsidRPr="00BE1AFB">
        <w:rPr>
          <w:rFonts w:cs="Times New Roman"/>
        </w:rPr>
        <w:t>Ongoing maintenance of the curricula of the four separate tracks: a</w:t>
      </w:r>
      <w:r w:rsidR="00237A46" w:rsidRPr="00BE1AFB">
        <w:rPr>
          <w:rFonts w:cs="Times New Roman"/>
        </w:rPr>
        <w:t>dding courses to the curricul</w:t>
      </w:r>
      <w:r w:rsidRPr="00BE1AFB">
        <w:rPr>
          <w:rFonts w:cs="Times New Roman"/>
        </w:rPr>
        <w:t>a;</w:t>
      </w:r>
      <w:r w:rsidR="00237A46" w:rsidRPr="00BE1AFB">
        <w:rPr>
          <w:rFonts w:cs="Times New Roman"/>
        </w:rPr>
        <w:t xml:space="preserve"> dropping courses that no longer fit</w:t>
      </w:r>
      <w:r w:rsidRPr="00BE1AFB">
        <w:rPr>
          <w:rFonts w:cs="Times New Roman"/>
        </w:rPr>
        <w:t>.</w:t>
      </w:r>
    </w:p>
    <w:p w14:paraId="3EA124F8" w14:textId="0AC2F0CA" w:rsidR="00197D09" w:rsidRPr="00BE1AFB" w:rsidRDefault="00197D09" w:rsidP="00955847">
      <w:pPr>
        <w:pStyle w:val="ListParagraph"/>
        <w:numPr>
          <w:ilvl w:val="0"/>
          <w:numId w:val="6"/>
        </w:numPr>
        <w:rPr>
          <w:rFonts w:cs="Times New Roman"/>
        </w:rPr>
      </w:pPr>
      <w:r w:rsidRPr="00BE1AFB">
        <w:rPr>
          <w:rFonts w:cs="Times New Roman"/>
        </w:rPr>
        <w:t>Double-dipping</w:t>
      </w:r>
      <w:r w:rsidR="00BE1AFB" w:rsidRPr="00BE1AFB">
        <w:rPr>
          <w:rFonts w:cs="Times New Roman"/>
        </w:rPr>
        <w:t>: Originally, GSS did not allow any double-dipping between other majors or minors. We now allow students to double dip three courses with another major and one course with a minor.</w:t>
      </w:r>
    </w:p>
    <w:p w14:paraId="46CD9BAB" w14:textId="1675A913" w:rsidR="00237A46" w:rsidRPr="00F51A9E" w:rsidRDefault="00237A46" w:rsidP="004847D7">
      <w:pPr>
        <w:rPr>
          <w:rFonts w:ascii="Times New Roman" w:hAnsi="Times New Roman" w:cs="Times New Roman"/>
        </w:rPr>
      </w:pPr>
    </w:p>
    <w:p w14:paraId="3AE3EC49" w14:textId="241B8FB0" w:rsidR="00BE1AFB" w:rsidRPr="00DE51CF" w:rsidRDefault="00BE1AFB" w:rsidP="004847D7">
      <w:pPr>
        <w:rPr>
          <w:rFonts w:ascii="Times New Roman" w:hAnsi="Times New Roman" w:cs="Times New Roman"/>
          <w:u w:val="single"/>
        </w:rPr>
      </w:pPr>
      <w:r w:rsidRPr="00DE51CF">
        <w:rPr>
          <w:rFonts w:ascii="Times New Roman" w:hAnsi="Times New Roman" w:cs="Times New Roman"/>
          <w:u w:val="single"/>
        </w:rPr>
        <w:t>Additional career training</w:t>
      </w:r>
    </w:p>
    <w:p w14:paraId="390FA276" w14:textId="77777777" w:rsidR="00BE1AFB" w:rsidRPr="00F51A9E" w:rsidRDefault="00BE1AFB" w:rsidP="00BE1AFB">
      <w:pPr>
        <w:pStyle w:val="ListParagraph"/>
        <w:numPr>
          <w:ilvl w:val="0"/>
          <w:numId w:val="6"/>
        </w:numPr>
        <w:rPr>
          <w:rFonts w:cs="Times New Roman"/>
        </w:rPr>
      </w:pPr>
      <w:r w:rsidRPr="00F51A9E">
        <w:rPr>
          <w:rFonts w:cs="Times New Roman"/>
        </w:rPr>
        <w:t>Career development workshops (run on weekends), done in collaboration with advisors from EC and Geography</w:t>
      </w:r>
    </w:p>
    <w:p w14:paraId="27D867BA" w14:textId="341022C3" w:rsidR="00BE1AFB" w:rsidRPr="00F51A9E" w:rsidRDefault="00BE1AFB" w:rsidP="00BE1AFB">
      <w:pPr>
        <w:rPr>
          <w:rFonts w:ascii="Times New Roman" w:hAnsi="Times New Roman" w:cs="Times New Roman"/>
        </w:rPr>
      </w:pPr>
    </w:p>
    <w:p w14:paraId="6A1264A9" w14:textId="2F0C3B8C" w:rsidR="00BE1AFB" w:rsidRPr="00DE51CF" w:rsidRDefault="00F51A9E" w:rsidP="00BE1AFB">
      <w:pPr>
        <w:rPr>
          <w:rFonts w:ascii="Times New Roman" w:hAnsi="Times New Roman" w:cs="Times New Roman"/>
          <w:u w:val="single"/>
        </w:rPr>
      </w:pPr>
      <w:r w:rsidRPr="00DE51CF">
        <w:rPr>
          <w:rFonts w:ascii="Times New Roman" w:hAnsi="Times New Roman" w:cs="Times New Roman"/>
          <w:u w:val="single"/>
        </w:rPr>
        <w:t>Working with prisoner education through the Inside-Out Program</w:t>
      </w:r>
    </w:p>
    <w:p w14:paraId="1A23670E" w14:textId="56992C57" w:rsidR="00BE1AFB" w:rsidRPr="00955847" w:rsidRDefault="00F51A9E" w:rsidP="00BE1AFB">
      <w:pPr>
        <w:pStyle w:val="ListParagraph"/>
        <w:numPr>
          <w:ilvl w:val="0"/>
          <w:numId w:val="6"/>
        </w:numPr>
        <w:rPr>
          <w:rFonts w:cstheme="minorHAnsi"/>
        </w:rPr>
      </w:pPr>
      <w:r w:rsidRPr="00F51A9E">
        <w:rPr>
          <w:rFonts w:cs="Times New Roman"/>
        </w:rPr>
        <w:t xml:space="preserve">For several years, inmates in Oregon’s state and federal penitentiaries have gained college credit through the UO’s Inside-Out program. Inside-Out and GSS now collaborate so that inmates can graduate from the UO </w:t>
      </w:r>
      <w:r w:rsidR="00BE1AFB" w:rsidRPr="00F51A9E">
        <w:rPr>
          <w:rFonts w:cs="Times New Roman"/>
        </w:rPr>
        <w:t>with a major in GSS</w:t>
      </w:r>
      <w:r w:rsidRPr="00F51A9E">
        <w:rPr>
          <w:rFonts w:cs="Times New Roman"/>
        </w:rPr>
        <w:t>. In 2018S, for the first time, UO</w:t>
      </w:r>
      <w:r>
        <w:rPr>
          <w:rFonts w:cstheme="minorHAnsi"/>
        </w:rPr>
        <w:t xml:space="preserve"> granted bachelors, with majors in GSS, to two inmates. At the same time, the UO also grated </w:t>
      </w:r>
      <w:proofErr w:type="spellStart"/>
      <w:proofErr w:type="gramStart"/>
      <w:r>
        <w:rPr>
          <w:rFonts w:cstheme="minorHAnsi"/>
        </w:rPr>
        <w:t>bachelors</w:t>
      </w:r>
      <w:proofErr w:type="spellEnd"/>
      <w:proofErr w:type="gramEnd"/>
      <w:r>
        <w:rPr>
          <w:rFonts w:cstheme="minorHAnsi"/>
        </w:rPr>
        <w:t xml:space="preserve"> degrees to inmates </w:t>
      </w:r>
      <w:r w:rsidR="00E61DE9">
        <w:rPr>
          <w:rFonts w:cstheme="minorHAnsi"/>
        </w:rPr>
        <w:t>in the</w:t>
      </w:r>
      <w:r>
        <w:rPr>
          <w:rFonts w:cstheme="minorHAnsi"/>
        </w:rPr>
        <w:t xml:space="preserve"> Humanities majors.</w:t>
      </w:r>
    </w:p>
    <w:p w14:paraId="14E4A303" w14:textId="77777777" w:rsidR="00237A46" w:rsidRDefault="00237A46" w:rsidP="004847D7">
      <w:pPr>
        <w:rPr>
          <w:rFonts w:cstheme="minorHAnsi"/>
        </w:rPr>
      </w:pPr>
    </w:p>
    <w:p w14:paraId="0771A176" w14:textId="77777777" w:rsidR="00237A46" w:rsidRPr="004847D7" w:rsidRDefault="00237A46" w:rsidP="004847D7">
      <w:pPr>
        <w:rPr>
          <w:rFonts w:cstheme="minorHAnsi"/>
        </w:rPr>
      </w:pPr>
    </w:p>
    <w:p w14:paraId="150D4693" w14:textId="77777777" w:rsidR="004847D7" w:rsidRPr="004847D7" w:rsidRDefault="004847D7" w:rsidP="004847D7">
      <w:pPr>
        <w:rPr>
          <w:rFonts w:cstheme="minorHAnsi"/>
          <w:b/>
        </w:rPr>
      </w:pPr>
      <w:r w:rsidRPr="004847D7">
        <w:rPr>
          <w:rFonts w:cstheme="minorHAnsi"/>
          <w:b/>
        </w:rPr>
        <w:t>Section 5:  Plans for Next Year</w:t>
      </w:r>
    </w:p>
    <w:p w14:paraId="3959347E" w14:textId="77777777" w:rsidR="004847D7" w:rsidRPr="004847D7" w:rsidRDefault="004847D7" w:rsidP="004847D7">
      <w:pPr>
        <w:rPr>
          <w:rFonts w:cstheme="minorHAnsi"/>
        </w:rPr>
      </w:pPr>
      <w:r w:rsidRPr="004847D7">
        <w:rPr>
          <w:rFonts w:cstheme="minorHAnsi"/>
        </w:rPr>
        <w:t>Briefly describe tentative assessment plans for the next academic year.  Which goals will be assessed and how?  What actions will be taken as a result of this years’ analysis of assessment information?  What other plans does the department have to improve the student educational experience?  What are the budgetary implications of any proposed actions?  How will those be addressed?</w:t>
      </w:r>
    </w:p>
    <w:p w14:paraId="7CCCBD7C" w14:textId="558E2EF6" w:rsidR="00197D09" w:rsidRDefault="00197D09">
      <w:pPr>
        <w:rPr>
          <w:rFonts w:ascii="Times New Roman" w:hAnsi="Times New Roman" w:cs="Times New Roman"/>
        </w:rPr>
      </w:pPr>
    </w:p>
    <w:p w14:paraId="4AAC8961" w14:textId="4B0D904C" w:rsidR="00197D09" w:rsidRDefault="00F51A9E">
      <w:pPr>
        <w:rPr>
          <w:rFonts w:ascii="Times New Roman" w:hAnsi="Times New Roman" w:cs="Times New Roman"/>
        </w:rPr>
      </w:pPr>
      <w:r>
        <w:rPr>
          <w:rFonts w:ascii="Times New Roman" w:hAnsi="Times New Roman" w:cs="Times New Roman"/>
        </w:rPr>
        <w:t xml:space="preserve">While GSS appreciates the value of a forward-looking strategy for next year, at this time devising such a plan seems </w:t>
      </w:r>
      <w:r w:rsidR="00DE51CF">
        <w:rPr>
          <w:rFonts w:ascii="Times New Roman" w:hAnsi="Times New Roman" w:cs="Times New Roman"/>
        </w:rPr>
        <w:t>unrealistic</w:t>
      </w:r>
      <w:r>
        <w:rPr>
          <w:rFonts w:ascii="Times New Roman" w:hAnsi="Times New Roman" w:cs="Times New Roman"/>
        </w:rPr>
        <w:t xml:space="preserve">. By 2019F, we expect that the two GSS staff people will be removed from GSS and placed full time in the new </w:t>
      </w:r>
      <w:proofErr w:type="spellStart"/>
      <w:r>
        <w:rPr>
          <w:rFonts w:ascii="Times New Roman" w:hAnsi="Times New Roman" w:cs="Times New Roman"/>
        </w:rPr>
        <w:t>Tykeson</w:t>
      </w:r>
      <w:proofErr w:type="spellEnd"/>
      <w:r>
        <w:rPr>
          <w:rFonts w:ascii="Times New Roman" w:hAnsi="Times New Roman" w:cs="Times New Roman"/>
        </w:rPr>
        <w:t xml:space="preserve"> College and Career building. We do not know into what sort of positions they will move or what their status will be, and we don’t know if they will still have any affiliation with GSS. The current </w:t>
      </w:r>
      <w:r w:rsidR="00E61DE9">
        <w:rPr>
          <w:rFonts w:ascii="Times New Roman" w:hAnsi="Times New Roman" w:cs="Times New Roman"/>
        </w:rPr>
        <w:t xml:space="preserve">GSS </w:t>
      </w:r>
      <w:r>
        <w:rPr>
          <w:rFonts w:ascii="Times New Roman" w:hAnsi="Times New Roman" w:cs="Times New Roman"/>
        </w:rPr>
        <w:t>director, who has held the position since GSS was resurrected in 2010F, will step down at the end of his current contract, in 2019U. We do not yet know who will be the new director or what their plans will be. Given that none of the current GSS personnel will remain, we cannot make plans for the next academic year.</w:t>
      </w:r>
    </w:p>
    <w:p w14:paraId="4BFF8B83" w14:textId="25980F56" w:rsidR="00F51A9E" w:rsidRDefault="00F51A9E">
      <w:pPr>
        <w:rPr>
          <w:rFonts w:ascii="Times New Roman" w:hAnsi="Times New Roman" w:cs="Times New Roman"/>
        </w:rPr>
      </w:pPr>
    </w:p>
    <w:p w14:paraId="55911B8D" w14:textId="77777777" w:rsidR="00F51A9E" w:rsidRPr="004847D7" w:rsidRDefault="00F51A9E">
      <w:pPr>
        <w:rPr>
          <w:rFonts w:ascii="Times New Roman" w:hAnsi="Times New Roman" w:cs="Times New Roman"/>
        </w:rPr>
      </w:pPr>
    </w:p>
    <w:sectPr w:rsidR="00F51A9E" w:rsidRPr="004847D7" w:rsidSect="00D54962">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FCF1F4" w14:textId="77777777" w:rsidR="00897865" w:rsidRDefault="00897865" w:rsidP="00DE51CF">
      <w:r>
        <w:separator/>
      </w:r>
    </w:p>
  </w:endnote>
  <w:endnote w:type="continuationSeparator" w:id="0">
    <w:p w14:paraId="51DFA330" w14:textId="77777777" w:rsidR="00897865" w:rsidRDefault="00897865" w:rsidP="00DE5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B0604020202020204"/>
    <w:charset w:val="00"/>
    <w:family w:val="auto"/>
    <w:pitch w:val="variable"/>
    <w:sig w:usb0="00000003" w:usb1="00000000" w:usb2="00000000" w:usb3="00000000" w:csb0="00000003" w:csb1="00000000"/>
  </w:font>
  <w:font w:name="Wingdings">
    <w:panose1 w:val="05000000000000000000"/>
    <w:charset w:val="02"/>
    <w:family w:val="decorative"/>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77020742"/>
      <w:docPartObj>
        <w:docPartGallery w:val="Page Numbers (Bottom of Page)"/>
        <w:docPartUnique/>
      </w:docPartObj>
    </w:sdtPr>
    <w:sdtEndPr>
      <w:rPr>
        <w:rStyle w:val="PageNumber"/>
      </w:rPr>
    </w:sdtEndPr>
    <w:sdtContent>
      <w:p w14:paraId="4EABF68D" w14:textId="4859694F" w:rsidR="00DE51CF" w:rsidRDefault="00DE51CF" w:rsidP="00C7539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6712BD9" w14:textId="77777777" w:rsidR="00DE51CF" w:rsidRDefault="00DE51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13334606"/>
      <w:docPartObj>
        <w:docPartGallery w:val="Page Numbers (Bottom of Page)"/>
        <w:docPartUnique/>
      </w:docPartObj>
    </w:sdtPr>
    <w:sdtEndPr>
      <w:rPr>
        <w:rStyle w:val="PageNumber"/>
        <w:rFonts w:ascii="Times New Roman" w:hAnsi="Times New Roman" w:cs="Times New Roman"/>
      </w:rPr>
    </w:sdtEndPr>
    <w:sdtContent>
      <w:p w14:paraId="57C2BD28" w14:textId="4060D1F3" w:rsidR="00DE51CF" w:rsidRPr="00DE51CF" w:rsidRDefault="00DE51CF" w:rsidP="00C75392">
        <w:pPr>
          <w:pStyle w:val="Footer"/>
          <w:framePr w:wrap="none" w:vAnchor="text" w:hAnchor="margin" w:xAlign="center" w:y="1"/>
          <w:rPr>
            <w:rStyle w:val="PageNumber"/>
            <w:rFonts w:ascii="Times New Roman" w:hAnsi="Times New Roman" w:cs="Times New Roman"/>
          </w:rPr>
        </w:pPr>
        <w:r w:rsidRPr="00DE51CF">
          <w:rPr>
            <w:rStyle w:val="PageNumber"/>
            <w:rFonts w:ascii="Times New Roman" w:hAnsi="Times New Roman" w:cs="Times New Roman"/>
          </w:rPr>
          <w:fldChar w:fldCharType="begin"/>
        </w:r>
        <w:r w:rsidRPr="00DE51CF">
          <w:rPr>
            <w:rStyle w:val="PageNumber"/>
            <w:rFonts w:ascii="Times New Roman" w:hAnsi="Times New Roman" w:cs="Times New Roman"/>
          </w:rPr>
          <w:instrText xml:space="preserve"> PAGE </w:instrText>
        </w:r>
        <w:r w:rsidRPr="00DE51CF">
          <w:rPr>
            <w:rStyle w:val="PageNumber"/>
            <w:rFonts w:ascii="Times New Roman" w:hAnsi="Times New Roman" w:cs="Times New Roman"/>
          </w:rPr>
          <w:fldChar w:fldCharType="separate"/>
        </w:r>
        <w:r w:rsidRPr="00DE51CF">
          <w:rPr>
            <w:rStyle w:val="PageNumber"/>
            <w:rFonts w:ascii="Times New Roman" w:hAnsi="Times New Roman" w:cs="Times New Roman"/>
            <w:noProof/>
          </w:rPr>
          <w:t>1</w:t>
        </w:r>
        <w:r w:rsidRPr="00DE51CF">
          <w:rPr>
            <w:rStyle w:val="PageNumber"/>
            <w:rFonts w:ascii="Times New Roman" w:hAnsi="Times New Roman" w:cs="Times New Roman"/>
          </w:rPr>
          <w:fldChar w:fldCharType="end"/>
        </w:r>
      </w:p>
    </w:sdtContent>
  </w:sdt>
  <w:p w14:paraId="3D21E108" w14:textId="77777777" w:rsidR="00DE51CF" w:rsidRDefault="00DE51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F38470" w14:textId="77777777" w:rsidR="00897865" w:rsidRDefault="00897865" w:rsidP="00DE51CF">
      <w:r>
        <w:separator/>
      </w:r>
    </w:p>
  </w:footnote>
  <w:footnote w:type="continuationSeparator" w:id="0">
    <w:p w14:paraId="0FCEAACA" w14:textId="77777777" w:rsidR="00897865" w:rsidRDefault="00897865" w:rsidP="00DE51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C17E99"/>
    <w:multiLevelType w:val="hybridMultilevel"/>
    <w:tmpl w:val="F49CC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F173D8"/>
    <w:multiLevelType w:val="multilevel"/>
    <w:tmpl w:val="E3F24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4D7226"/>
    <w:multiLevelType w:val="hybridMultilevel"/>
    <w:tmpl w:val="D0247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743E7B"/>
    <w:multiLevelType w:val="hybridMultilevel"/>
    <w:tmpl w:val="7D28EB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w:hAnsi="Courier"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w:hAnsi="Courier"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w:hAnsi="Courier"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7BE4C6C"/>
    <w:multiLevelType w:val="hybridMultilevel"/>
    <w:tmpl w:val="1F1A83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EA64918"/>
    <w:multiLevelType w:val="hybridMultilevel"/>
    <w:tmpl w:val="B7F01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1D6B62"/>
    <w:multiLevelType w:val="hybridMultilevel"/>
    <w:tmpl w:val="DF6CD7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5"/>
  </w:num>
  <w:num w:numId="4">
    <w:abstractNumId w:val="4"/>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850"/>
    <w:rsid w:val="00020489"/>
    <w:rsid w:val="00026367"/>
    <w:rsid w:val="000312E5"/>
    <w:rsid w:val="00036A69"/>
    <w:rsid w:val="00047C53"/>
    <w:rsid w:val="000503DE"/>
    <w:rsid w:val="00070D59"/>
    <w:rsid w:val="0007556B"/>
    <w:rsid w:val="000909FD"/>
    <w:rsid w:val="00097A50"/>
    <w:rsid w:val="000A3552"/>
    <w:rsid w:val="000B051A"/>
    <w:rsid w:val="000B41EA"/>
    <w:rsid w:val="000C4110"/>
    <w:rsid w:val="000C720E"/>
    <w:rsid w:val="000C7FB3"/>
    <w:rsid w:val="000E188E"/>
    <w:rsid w:val="000E3582"/>
    <w:rsid w:val="000E3E97"/>
    <w:rsid w:val="000E6B91"/>
    <w:rsid w:val="000F6F48"/>
    <w:rsid w:val="001352DC"/>
    <w:rsid w:val="00135785"/>
    <w:rsid w:val="00141765"/>
    <w:rsid w:val="001417DA"/>
    <w:rsid w:val="00157D04"/>
    <w:rsid w:val="0016761F"/>
    <w:rsid w:val="00175FFA"/>
    <w:rsid w:val="00197D09"/>
    <w:rsid w:val="001B3629"/>
    <w:rsid w:val="001D3BEA"/>
    <w:rsid w:val="001E71BC"/>
    <w:rsid w:val="002214A4"/>
    <w:rsid w:val="002247E9"/>
    <w:rsid w:val="00237A46"/>
    <w:rsid w:val="002509F2"/>
    <w:rsid w:val="00253173"/>
    <w:rsid w:val="002557BA"/>
    <w:rsid w:val="00260101"/>
    <w:rsid w:val="00261340"/>
    <w:rsid w:val="002A0658"/>
    <w:rsid w:val="002A3944"/>
    <w:rsid w:val="002A7CCB"/>
    <w:rsid w:val="002B084A"/>
    <w:rsid w:val="002B4941"/>
    <w:rsid w:val="002C0E04"/>
    <w:rsid w:val="002C52F0"/>
    <w:rsid w:val="002C5448"/>
    <w:rsid w:val="002D54EB"/>
    <w:rsid w:val="002D5850"/>
    <w:rsid w:val="002D7F11"/>
    <w:rsid w:val="002F32D8"/>
    <w:rsid w:val="003032F1"/>
    <w:rsid w:val="00311F58"/>
    <w:rsid w:val="003141D3"/>
    <w:rsid w:val="00331CCE"/>
    <w:rsid w:val="00334906"/>
    <w:rsid w:val="00356C62"/>
    <w:rsid w:val="00364694"/>
    <w:rsid w:val="00373375"/>
    <w:rsid w:val="003A17BA"/>
    <w:rsid w:val="003A470A"/>
    <w:rsid w:val="003B5979"/>
    <w:rsid w:val="003C6DF4"/>
    <w:rsid w:val="003D2B77"/>
    <w:rsid w:val="003F7868"/>
    <w:rsid w:val="00417802"/>
    <w:rsid w:val="00426A6C"/>
    <w:rsid w:val="00481C53"/>
    <w:rsid w:val="004847D7"/>
    <w:rsid w:val="004911BB"/>
    <w:rsid w:val="004A0851"/>
    <w:rsid w:val="004B0F14"/>
    <w:rsid w:val="004C4950"/>
    <w:rsid w:val="004C5C23"/>
    <w:rsid w:val="004D2864"/>
    <w:rsid w:val="004E6118"/>
    <w:rsid w:val="004F330E"/>
    <w:rsid w:val="00501CC2"/>
    <w:rsid w:val="00504818"/>
    <w:rsid w:val="00513B7C"/>
    <w:rsid w:val="00517F6F"/>
    <w:rsid w:val="00521AB1"/>
    <w:rsid w:val="005523BF"/>
    <w:rsid w:val="00565791"/>
    <w:rsid w:val="0056613E"/>
    <w:rsid w:val="005744B9"/>
    <w:rsid w:val="00583C0B"/>
    <w:rsid w:val="00590602"/>
    <w:rsid w:val="005A0A77"/>
    <w:rsid w:val="005A7742"/>
    <w:rsid w:val="005B6E73"/>
    <w:rsid w:val="005C111A"/>
    <w:rsid w:val="005D0BEF"/>
    <w:rsid w:val="005D24FF"/>
    <w:rsid w:val="005E0E1A"/>
    <w:rsid w:val="005E158D"/>
    <w:rsid w:val="005E4E18"/>
    <w:rsid w:val="005F55C9"/>
    <w:rsid w:val="00636FAF"/>
    <w:rsid w:val="00642816"/>
    <w:rsid w:val="0064691F"/>
    <w:rsid w:val="006504F2"/>
    <w:rsid w:val="0065480C"/>
    <w:rsid w:val="00664D54"/>
    <w:rsid w:val="006764C4"/>
    <w:rsid w:val="00677EEF"/>
    <w:rsid w:val="0068655B"/>
    <w:rsid w:val="006B005C"/>
    <w:rsid w:val="006B01A3"/>
    <w:rsid w:val="006D1F3F"/>
    <w:rsid w:val="006D6FBC"/>
    <w:rsid w:val="006E49CC"/>
    <w:rsid w:val="006E6BF7"/>
    <w:rsid w:val="006F1ACB"/>
    <w:rsid w:val="006F6EA9"/>
    <w:rsid w:val="006F7759"/>
    <w:rsid w:val="006F77D1"/>
    <w:rsid w:val="00700DDB"/>
    <w:rsid w:val="00707CD3"/>
    <w:rsid w:val="007120D5"/>
    <w:rsid w:val="00746225"/>
    <w:rsid w:val="00754FD5"/>
    <w:rsid w:val="007577BC"/>
    <w:rsid w:val="00761E22"/>
    <w:rsid w:val="007622FE"/>
    <w:rsid w:val="0076265E"/>
    <w:rsid w:val="00787232"/>
    <w:rsid w:val="0078794F"/>
    <w:rsid w:val="007925AE"/>
    <w:rsid w:val="007A0057"/>
    <w:rsid w:val="007A04ED"/>
    <w:rsid w:val="007A1897"/>
    <w:rsid w:val="007B3CC5"/>
    <w:rsid w:val="007C3839"/>
    <w:rsid w:val="007C3E9C"/>
    <w:rsid w:val="007C5C26"/>
    <w:rsid w:val="007C7545"/>
    <w:rsid w:val="007D7996"/>
    <w:rsid w:val="007D7F86"/>
    <w:rsid w:val="007E3837"/>
    <w:rsid w:val="007F508C"/>
    <w:rsid w:val="00806576"/>
    <w:rsid w:val="00810031"/>
    <w:rsid w:val="00813046"/>
    <w:rsid w:val="00814499"/>
    <w:rsid w:val="00837766"/>
    <w:rsid w:val="00862B64"/>
    <w:rsid w:val="0086602D"/>
    <w:rsid w:val="00873599"/>
    <w:rsid w:val="00875D9B"/>
    <w:rsid w:val="00876FBF"/>
    <w:rsid w:val="008869F4"/>
    <w:rsid w:val="008964CB"/>
    <w:rsid w:val="00897865"/>
    <w:rsid w:val="008A3D87"/>
    <w:rsid w:val="008A79E1"/>
    <w:rsid w:val="008B7462"/>
    <w:rsid w:val="008C39E3"/>
    <w:rsid w:val="008C7854"/>
    <w:rsid w:val="008D6C3F"/>
    <w:rsid w:val="008E33A7"/>
    <w:rsid w:val="008E3963"/>
    <w:rsid w:val="008E3E55"/>
    <w:rsid w:val="008F3615"/>
    <w:rsid w:val="008F687E"/>
    <w:rsid w:val="00916346"/>
    <w:rsid w:val="009173E8"/>
    <w:rsid w:val="0093318A"/>
    <w:rsid w:val="009404D7"/>
    <w:rsid w:val="0094240B"/>
    <w:rsid w:val="00953C2A"/>
    <w:rsid w:val="00955847"/>
    <w:rsid w:val="00982BB7"/>
    <w:rsid w:val="00983581"/>
    <w:rsid w:val="0098387D"/>
    <w:rsid w:val="009857ED"/>
    <w:rsid w:val="009A1D77"/>
    <w:rsid w:val="009B642A"/>
    <w:rsid w:val="009F0C1F"/>
    <w:rsid w:val="00A0723D"/>
    <w:rsid w:val="00A12DA8"/>
    <w:rsid w:val="00A16F04"/>
    <w:rsid w:val="00A3770F"/>
    <w:rsid w:val="00A70DA7"/>
    <w:rsid w:val="00A75ABB"/>
    <w:rsid w:val="00A82BEF"/>
    <w:rsid w:val="00AB644A"/>
    <w:rsid w:val="00AD02E4"/>
    <w:rsid w:val="00AE0090"/>
    <w:rsid w:val="00AE1718"/>
    <w:rsid w:val="00AE4A54"/>
    <w:rsid w:val="00AE6E01"/>
    <w:rsid w:val="00AF0CE8"/>
    <w:rsid w:val="00AF1F7F"/>
    <w:rsid w:val="00B0391E"/>
    <w:rsid w:val="00B24A18"/>
    <w:rsid w:val="00B3158E"/>
    <w:rsid w:val="00B4045C"/>
    <w:rsid w:val="00B56891"/>
    <w:rsid w:val="00B61AC0"/>
    <w:rsid w:val="00B753C4"/>
    <w:rsid w:val="00B87798"/>
    <w:rsid w:val="00BA4BA8"/>
    <w:rsid w:val="00BB095F"/>
    <w:rsid w:val="00BB4BD0"/>
    <w:rsid w:val="00BC4510"/>
    <w:rsid w:val="00BC5A45"/>
    <w:rsid w:val="00BC6437"/>
    <w:rsid w:val="00BD16CC"/>
    <w:rsid w:val="00BE08F5"/>
    <w:rsid w:val="00BE1AFB"/>
    <w:rsid w:val="00BF31D2"/>
    <w:rsid w:val="00C04D2E"/>
    <w:rsid w:val="00C1203A"/>
    <w:rsid w:val="00C135E5"/>
    <w:rsid w:val="00C23B99"/>
    <w:rsid w:val="00C271FA"/>
    <w:rsid w:val="00C73F7A"/>
    <w:rsid w:val="00C92A25"/>
    <w:rsid w:val="00C95400"/>
    <w:rsid w:val="00CB00AD"/>
    <w:rsid w:val="00CB119E"/>
    <w:rsid w:val="00CD778F"/>
    <w:rsid w:val="00CF24C8"/>
    <w:rsid w:val="00D02734"/>
    <w:rsid w:val="00D14939"/>
    <w:rsid w:val="00D149A1"/>
    <w:rsid w:val="00D2777C"/>
    <w:rsid w:val="00D3168E"/>
    <w:rsid w:val="00D36239"/>
    <w:rsid w:val="00D4357E"/>
    <w:rsid w:val="00D54767"/>
    <w:rsid w:val="00D54962"/>
    <w:rsid w:val="00D671C2"/>
    <w:rsid w:val="00D83A00"/>
    <w:rsid w:val="00D91EF4"/>
    <w:rsid w:val="00DB2E07"/>
    <w:rsid w:val="00DC456B"/>
    <w:rsid w:val="00DE3421"/>
    <w:rsid w:val="00DE51CF"/>
    <w:rsid w:val="00DE6760"/>
    <w:rsid w:val="00E04844"/>
    <w:rsid w:val="00E069AF"/>
    <w:rsid w:val="00E06BD9"/>
    <w:rsid w:val="00E13177"/>
    <w:rsid w:val="00E21DB9"/>
    <w:rsid w:val="00E2468E"/>
    <w:rsid w:val="00E51DA6"/>
    <w:rsid w:val="00E61DE9"/>
    <w:rsid w:val="00E70276"/>
    <w:rsid w:val="00E71F4B"/>
    <w:rsid w:val="00E775A0"/>
    <w:rsid w:val="00E84B89"/>
    <w:rsid w:val="00E968B3"/>
    <w:rsid w:val="00EB38C7"/>
    <w:rsid w:val="00EC506D"/>
    <w:rsid w:val="00ED6A6B"/>
    <w:rsid w:val="00EE3D65"/>
    <w:rsid w:val="00EE5B62"/>
    <w:rsid w:val="00EE74B0"/>
    <w:rsid w:val="00EE75AE"/>
    <w:rsid w:val="00F0261E"/>
    <w:rsid w:val="00F14DCC"/>
    <w:rsid w:val="00F17D91"/>
    <w:rsid w:val="00F20AA6"/>
    <w:rsid w:val="00F21AB1"/>
    <w:rsid w:val="00F34E9F"/>
    <w:rsid w:val="00F414B9"/>
    <w:rsid w:val="00F51A9E"/>
    <w:rsid w:val="00F71127"/>
    <w:rsid w:val="00F749CF"/>
    <w:rsid w:val="00F76B6B"/>
    <w:rsid w:val="00F966D7"/>
    <w:rsid w:val="00FA3262"/>
    <w:rsid w:val="00FA62F6"/>
    <w:rsid w:val="00FB5A6E"/>
    <w:rsid w:val="00FC2854"/>
    <w:rsid w:val="00FD7428"/>
    <w:rsid w:val="00FE7D8D"/>
    <w:rsid w:val="00FF2999"/>
    <w:rsid w:val="00FF4929"/>
    <w:rsid w:val="00FF5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03C443"/>
  <w14:defaultImageDpi w14:val="32767"/>
  <w15:chartTrackingRefBased/>
  <w15:docId w15:val="{9FF2BD07-C929-7D4E-9D2F-D825AD101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D5850"/>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850"/>
    <w:pPr>
      <w:ind w:left="720"/>
      <w:contextualSpacing/>
    </w:pPr>
    <w:rPr>
      <w:rFonts w:ascii="Times New Roman" w:eastAsiaTheme="minorEastAsia" w:hAnsi="Times New Roman"/>
      <w:szCs w:val="20"/>
      <w:lang w:eastAsia="ja-JP"/>
    </w:rPr>
  </w:style>
  <w:style w:type="table" w:styleId="TableGrid">
    <w:name w:val="Table Grid"/>
    <w:basedOn w:val="TableNormal"/>
    <w:uiPriority w:val="39"/>
    <w:rsid w:val="008377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DE51CF"/>
    <w:pPr>
      <w:tabs>
        <w:tab w:val="center" w:pos="4680"/>
        <w:tab w:val="right" w:pos="9360"/>
      </w:tabs>
    </w:pPr>
  </w:style>
  <w:style w:type="character" w:customStyle="1" w:styleId="FooterChar">
    <w:name w:val="Footer Char"/>
    <w:basedOn w:val="DefaultParagraphFont"/>
    <w:link w:val="Footer"/>
    <w:uiPriority w:val="99"/>
    <w:rsid w:val="00DE51CF"/>
    <w:rPr>
      <w:rFonts w:asciiTheme="minorHAnsi" w:hAnsiTheme="minorHAnsi"/>
    </w:rPr>
  </w:style>
  <w:style w:type="character" w:styleId="PageNumber">
    <w:name w:val="page number"/>
    <w:basedOn w:val="DefaultParagraphFont"/>
    <w:uiPriority w:val="99"/>
    <w:semiHidden/>
    <w:unhideWhenUsed/>
    <w:rsid w:val="00DE51CF"/>
  </w:style>
  <w:style w:type="paragraph" w:styleId="Header">
    <w:name w:val="header"/>
    <w:basedOn w:val="Normal"/>
    <w:link w:val="HeaderChar"/>
    <w:uiPriority w:val="99"/>
    <w:unhideWhenUsed/>
    <w:rsid w:val="00DE51CF"/>
    <w:pPr>
      <w:tabs>
        <w:tab w:val="center" w:pos="4680"/>
        <w:tab w:val="right" w:pos="9360"/>
      </w:tabs>
    </w:pPr>
  </w:style>
  <w:style w:type="character" w:customStyle="1" w:styleId="HeaderChar">
    <w:name w:val="Header Char"/>
    <w:basedOn w:val="DefaultParagraphFont"/>
    <w:link w:val="Header"/>
    <w:uiPriority w:val="99"/>
    <w:rsid w:val="00DE51CF"/>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18198">
      <w:bodyDiv w:val="1"/>
      <w:marLeft w:val="0"/>
      <w:marRight w:val="0"/>
      <w:marTop w:val="0"/>
      <w:marBottom w:val="0"/>
      <w:divBdr>
        <w:top w:val="none" w:sz="0" w:space="0" w:color="auto"/>
        <w:left w:val="none" w:sz="0" w:space="0" w:color="auto"/>
        <w:bottom w:val="none" w:sz="0" w:space="0" w:color="auto"/>
        <w:right w:val="none" w:sz="0" w:space="0" w:color="auto"/>
      </w:divBdr>
    </w:div>
    <w:div w:id="33972212">
      <w:bodyDiv w:val="1"/>
      <w:marLeft w:val="0"/>
      <w:marRight w:val="0"/>
      <w:marTop w:val="0"/>
      <w:marBottom w:val="0"/>
      <w:divBdr>
        <w:top w:val="none" w:sz="0" w:space="0" w:color="auto"/>
        <w:left w:val="none" w:sz="0" w:space="0" w:color="auto"/>
        <w:bottom w:val="none" w:sz="0" w:space="0" w:color="auto"/>
        <w:right w:val="none" w:sz="0" w:space="0" w:color="auto"/>
      </w:divBdr>
    </w:div>
    <w:div w:id="394475346">
      <w:bodyDiv w:val="1"/>
      <w:marLeft w:val="0"/>
      <w:marRight w:val="0"/>
      <w:marTop w:val="0"/>
      <w:marBottom w:val="0"/>
      <w:divBdr>
        <w:top w:val="none" w:sz="0" w:space="0" w:color="auto"/>
        <w:left w:val="none" w:sz="0" w:space="0" w:color="auto"/>
        <w:bottom w:val="none" w:sz="0" w:space="0" w:color="auto"/>
        <w:right w:val="none" w:sz="0" w:space="0" w:color="auto"/>
      </w:divBdr>
    </w:div>
    <w:div w:id="464810505">
      <w:bodyDiv w:val="1"/>
      <w:marLeft w:val="0"/>
      <w:marRight w:val="0"/>
      <w:marTop w:val="0"/>
      <w:marBottom w:val="0"/>
      <w:divBdr>
        <w:top w:val="none" w:sz="0" w:space="0" w:color="auto"/>
        <w:left w:val="none" w:sz="0" w:space="0" w:color="auto"/>
        <w:bottom w:val="none" w:sz="0" w:space="0" w:color="auto"/>
        <w:right w:val="none" w:sz="0" w:space="0" w:color="auto"/>
      </w:divBdr>
    </w:div>
    <w:div w:id="592083779">
      <w:bodyDiv w:val="1"/>
      <w:marLeft w:val="0"/>
      <w:marRight w:val="0"/>
      <w:marTop w:val="0"/>
      <w:marBottom w:val="0"/>
      <w:divBdr>
        <w:top w:val="none" w:sz="0" w:space="0" w:color="auto"/>
        <w:left w:val="none" w:sz="0" w:space="0" w:color="auto"/>
        <w:bottom w:val="none" w:sz="0" w:space="0" w:color="auto"/>
        <w:right w:val="none" w:sz="0" w:space="0" w:color="auto"/>
      </w:divBdr>
    </w:div>
    <w:div w:id="1061249238">
      <w:bodyDiv w:val="1"/>
      <w:marLeft w:val="0"/>
      <w:marRight w:val="0"/>
      <w:marTop w:val="0"/>
      <w:marBottom w:val="0"/>
      <w:divBdr>
        <w:top w:val="none" w:sz="0" w:space="0" w:color="auto"/>
        <w:left w:val="none" w:sz="0" w:space="0" w:color="auto"/>
        <w:bottom w:val="none" w:sz="0" w:space="0" w:color="auto"/>
        <w:right w:val="none" w:sz="0" w:space="0" w:color="auto"/>
      </w:divBdr>
    </w:div>
    <w:div w:id="1073117621">
      <w:bodyDiv w:val="1"/>
      <w:marLeft w:val="0"/>
      <w:marRight w:val="0"/>
      <w:marTop w:val="0"/>
      <w:marBottom w:val="0"/>
      <w:divBdr>
        <w:top w:val="none" w:sz="0" w:space="0" w:color="auto"/>
        <w:left w:val="none" w:sz="0" w:space="0" w:color="auto"/>
        <w:bottom w:val="none" w:sz="0" w:space="0" w:color="auto"/>
        <w:right w:val="none" w:sz="0" w:space="0" w:color="auto"/>
      </w:divBdr>
    </w:div>
    <w:div w:id="1178349774">
      <w:bodyDiv w:val="1"/>
      <w:marLeft w:val="0"/>
      <w:marRight w:val="0"/>
      <w:marTop w:val="0"/>
      <w:marBottom w:val="0"/>
      <w:divBdr>
        <w:top w:val="none" w:sz="0" w:space="0" w:color="auto"/>
        <w:left w:val="none" w:sz="0" w:space="0" w:color="auto"/>
        <w:bottom w:val="none" w:sz="0" w:space="0" w:color="auto"/>
        <w:right w:val="none" w:sz="0" w:space="0" w:color="auto"/>
      </w:divBdr>
    </w:div>
    <w:div w:id="1211727667">
      <w:bodyDiv w:val="1"/>
      <w:marLeft w:val="0"/>
      <w:marRight w:val="0"/>
      <w:marTop w:val="0"/>
      <w:marBottom w:val="0"/>
      <w:divBdr>
        <w:top w:val="none" w:sz="0" w:space="0" w:color="auto"/>
        <w:left w:val="none" w:sz="0" w:space="0" w:color="auto"/>
        <w:bottom w:val="none" w:sz="0" w:space="0" w:color="auto"/>
        <w:right w:val="none" w:sz="0" w:space="0" w:color="auto"/>
      </w:divBdr>
    </w:div>
    <w:div w:id="1356078392">
      <w:bodyDiv w:val="1"/>
      <w:marLeft w:val="0"/>
      <w:marRight w:val="0"/>
      <w:marTop w:val="0"/>
      <w:marBottom w:val="0"/>
      <w:divBdr>
        <w:top w:val="none" w:sz="0" w:space="0" w:color="auto"/>
        <w:left w:val="none" w:sz="0" w:space="0" w:color="auto"/>
        <w:bottom w:val="none" w:sz="0" w:space="0" w:color="auto"/>
        <w:right w:val="none" w:sz="0" w:space="0" w:color="auto"/>
      </w:divBdr>
    </w:div>
    <w:div w:id="1703749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08F9E3-0823-FB41-9DCC-0D7D42918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303</TotalTime>
  <Pages>8</Pages>
  <Words>3204</Words>
  <Characters>18266</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20</cp:revision>
  <cp:lastPrinted>2018-12-13T21:17:00Z</cp:lastPrinted>
  <dcterms:created xsi:type="dcterms:W3CDTF">2018-12-12T01:58:00Z</dcterms:created>
  <dcterms:modified xsi:type="dcterms:W3CDTF">2018-12-13T23:35:00Z</dcterms:modified>
</cp:coreProperties>
</file>