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F150" w14:textId="62B9CA9B" w:rsidR="004E0B11" w:rsidRPr="000A1557" w:rsidRDefault="004E0B11" w:rsidP="004E0B11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b/>
          <w:color w:val="000000" w:themeColor="text1"/>
        </w:rPr>
      </w:pPr>
      <w:r w:rsidRPr="000A1557">
        <w:rPr>
          <w:rStyle w:val="gmail-s1"/>
          <w:rFonts w:ascii="Arial" w:hAnsi="Arial" w:cs="Arial"/>
          <w:b/>
          <w:color w:val="000000" w:themeColor="text1"/>
        </w:rPr>
        <w:t xml:space="preserve">Department of Art </w:t>
      </w:r>
    </w:p>
    <w:p w14:paraId="0C9E8A88" w14:textId="77777777" w:rsidR="000A1557" w:rsidRPr="000A1557" w:rsidRDefault="000A1557" w:rsidP="004E0B11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b/>
          <w:color w:val="000000" w:themeColor="text1"/>
        </w:rPr>
      </w:pPr>
    </w:p>
    <w:p w14:paraId="37B66BF8" w14:textId="286AE281" w:rsidR="004E0B11" w:rsidRPr="000A1557" w:rsidRDefault="004E0B11" w:rsidP="004E0B11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b/>
          <w:color w:val="000000" w:themeColor="text1"/>
        </w:rPr>
      </w:pPr>
      <w:r w:rsidRPr="000A1557">
        <w:rPr>
          <w:rStyle w:val="gmail-s1"/>
          <w:rFonts w:ascii="Arial" w:hAnsi="Arial" w:cs="Arial"/>
          <w:b/>
          <w:color w:val="000000" w:themeColor="text1"/>
        </w:rPr>
        <w:t>Assessment</w:t>
      </w:r>
      <w:r w:rsidR="002109E3" w:rsidRPr="000A1557">
        <w:rPr>
          <w:rStyle w:val="gmail-s1"/>
          <w:rFonts w:ascii="Arial" w:hAnsi="Arial" w:cs="Arial"/>
          <w:b/>
          <w:color w:val="000000" w:themeColor="text1"/>
        </w:rPr>
        <w:t xml:space="preserve"> LO1 and LO2</w:t>
      </w:r>
    </w:p>
    <w:p w14:paraId="2780287C" w14:textId="506608E2" w:rsidR="002109E3" w:rsidRPr="000A1557" w:rsidRDefault="002109E3" w:rsidP="004E0B11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b/>
          <w:color w:val="000000" w:themeColor="text1"/>
        </w:rPr>
      </w:pPr>
      <w:r w:rsidRPr="000A1557">
        <w:rPr>
          <w:rStyle w:val="gmail-s1"/>
          <w:rFonts w:ascii="Arial" w:hAnsi="Arial" w:cs="Arial"/>
          <w:b/>
          <w:color w:val="000000" w:themeColor="text1"/>
        </w:rPr>
        <w:t>6.2018 by Curriculum Committee (</w:t>
      </w:r>
      <w:r w:rsidR="006A1289" w:rsidRPr="000A1557">
        <w:rPr>
          <w:rStyle w:val="gmail-s1"/>
          <w:rFonts w:ascii="Arial" w:hAnsi="Arial" w:cs="Arial"/>
          <w:b/>
          <w:color w:val="000000" w:themeColor="text1"/>
        </w:rPr>
        <w:t xml:space="preserve">Professors B. </w:t>
      </w:r>
      <w:r w:rsidRPr="000A1557">
        <w:rPr>
          <w:rStyle w:val="gmail-s1"/>
          <w:rFonts w:ascii="Arial" w:hAnsi="Arial" w:cs="Arial"/>
          <w:b/>
          <w:color w:val="000000" w:themeColor="text1"/>
        </w:rPr>
        <w:t xml:space="preserve">Gillis, </w:t>
      </w:r>
      <w:r w:rsidR="006A1289" w:rsidRPr="000A1557">
        <w:rPr>
          <w:rStyle w:val="gmail-s1"/>
          <w:rFonts w:ascii="Arial" w:hAnsi="Arial" w:cs="Arial"/>
          <w:b/>
          <w:color w:val="000000" w:themeColor="text1"/>
        </w:rPr>
        <w:t xml:space="preserve">D. </w:t>
      </w:r>
      <w:r w:rsidRPr="000A1557">
        <w:rPr>
          <w:rStyle w:val="gmail-s1"/>
          <w:rFonts w:ascii="Arial" w:hAnsi="Arial" w:cs="Arial"/>
          <w:b/>
          <w:color w:val="000000" w:themeColor="text1"/>
        </w:rPr>
        <w:t xml:space="preserve">Morgan, and </w:t>
      </w:r>
      <w:r w:rsidR="006A1289" w:rsidRPr="000A1557">
        <w:rPr>
          <w:rStyle w:val="gmail-s1"/>
          <w:rFonts w:ascii="Arial" w:hAnsi="Arial" w:cs="Arial"/>
          <w:b/>
          <w:color w:val="000000" w:themeColor="text1"/>
        </w:rPr>
        <w:t xml:space="preserve">R. </w:t>
      </w:r>
      <w:r w:rsidRPr="000A1557">
        <w:rPr>
          <w:rStyle w:val="gmail-s1"/>
          <w:rFonts w:ascii="Arial" w:hAnsi="Arial" w:cs="Arial"/>
          <w:b/>
          <w:color w:val="000000" w:themeColor="text1"/>
        </w:rPr>
        <w:t>Silva)</w:t>
      </w:r>
    </w:p>
    <w:p w14:paraId="626656E0" w14:textId="77777777" w:rsidR="004E0B11" w:rsidRPr="00BD7F31" w:rsidRDefault="004E0B11" w:rsidP="004E0B11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color w:val="000000" w:themeColor="text1"/>
        </w:rPr>
      </w:pPr>
    </w:p>
    <w:p w14:paraId="037AE4E5" w14:textId="59327FFA" w:rsidR="004E0B11" w:rsidRPr="00BD7F31" w:rsidRDefault="004E0B11" w:rsidP="004E0B11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color w:val="000000" w:themeColor="text1"/>
        </w:rPr>
      </w:pPr>
      <w:r w:rsidRPr="00BD7F31">
        <w:rPr>
          <w:rStyle w:val="gmail-s1"/>
          <w:rFonts w:ascii="Arial" w:hAnsi="Arial" w:cs="Arial"/>
          <w:color w:val="000000" w:themeColor="text1"/>
        </w:rPr>
        <w:t xml:space="preserve">The following assessment was done by the Department of Art Curriculum Committee </w:t>
      </w:r>
      <w:r w:rsidR="002109E3" w:rsidRPr="00BD7F31">
        <w:rPr>
          <w:rStyle w:val="gmail-s1"/>
          <w:rFonts w:ascii="Arial" w:hAnsi="Arial" w:cs="Arial"/>
          <w:color w:val="000000" w:themeColor="text1"/>
        </w:rPr>
        <w:t xml:space="preserve">of the 2018 </w:t>
      </w:r>
      <w:r w:rsidR="003471AD">
        <w:rPr>
          <w:rStyle w:val="gmail-s1"/>
          <w:rFonts w:ascii="Arial" w:hAnsi="Arial" w:cs="Arial"/>
          <w:color w:val="000000" w:themeColor="text1"/>
        </w:rPr>
        <w:t>a</w:t>
      </w:r>
      <w:r w:rsidR="002109E3" w:rsidRPr="00BD7F31">
        <w:rPr>
          <w:rStyle w:val="gmail-s1"/>
          <w:rFonts w:ascii="Arial" w:hAnsi="Arial" w:cs="Arial"/>
          <w:color w:val="000000" w:themeColor="text1"/>
        </w:rPr>
        <w:t xml:space="preserve">nnual Undergraduate Exhibition, </w:t>
      </w:r>
      <w:r w:rsidR="002109E3" w:rsidRPr="00BD7F31">
        <w:rPr>
          <w:rStyle w:val="gmail-s1"/>
          <w:rFonts w:ascii="Arial" w:hAnsi="Arial" w:cs="Arial"/>
          <w:i/>
          <w:color w:val="000000" w:themeColor="text1"/>
        </w:rPr>
        <w:t>Spring Storm</w:t>
      </w:r>
      <w:r w:rsidR="002109E3" w:rsidRPr="00BD7F31">
        <w:rPr>
          <w:rStyle w:val="gmail-s1"/>
          <w:rFonts w:ascii="Arial" w:hAnsi="Arial" w:cs="Arial"/>
          <w:color w:val="000000" w:themeColor="text1"/>
        </w:rPr>
        <w:t xml:space="preserve">. Our primary focus was on 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the first two learning outcomes; </w:t>
      </w:r>
      <w:r w:rsidR="00F944B5" w:rsidRPr="00BD7F31">
        <w:rPr>
          <w:rStyle w:val="gmail-s1"/>
          <w:rFonts w:ascii="Arial" w:hAnsi="Arial" w:cs="Arial"/>
          <w:color w:val="000000" w:themeColor="text1"/>
        </w:rPr>
        <w:t xml:space="preserve">LO1 – Demonstrate Technical and Material Competency and LO2 – Demonstrate Visual Literacy. Because </w:t>
      </w:r>
      <w:r w:rsidR="003471AD">
        <w:rPr>
          <w:rStyle w:val="gmail-s1"/>
          <w:rFonts w:ascii="Arial" w:hAnsi="Arial" w:cs="Arial"/>
          <w:color w:val="000000" w:themeColor="text1"/>
        </w:rPr>
        <w:t>we offer</w:t>
      </w:r>
      <w:r w:rsidR="00F944B5" w:rsidRPr="00BD7F31">
        <w:rPr>
          <w:rStyle w:val="gmail-s1"/>
          <w:rFonts w:ascii="Arial" w:hAnsi="Arial" w:cs="Arial"/>
          <w:color w:val="000000" w:themeColor="text1"/>
        </w:rPr>
        <w:t xml:space="preserve"> undergraduate degrees </w:t>
      </w:r>
      <w:r w:rsidR="003471AD">
        <w:rPr>
          <w:rStyle w:val="gmail-s1"/>
          <w:rFonts w:ascii="Arial" w:hAnsi="Arial" w:cs="Arial"/>
          <w:color w:val="000000" w:themeColor="text1"/>
        </w:rPr>
        <w:t>in</w:t>
      </w:r>
      <w:r w:rsidR="00F944B5" w:rsidRPr="00BD7F31">
        <w:rPr>
          <w:rStyle w:val="gmail-s1"/>
          <w:rFonts w:ascii="Arial" w:hAnsi="Arial" w:cs="Arial"/>
          <w:color w:val="000000" w:themeColor="text1"/>
        </w:rPr>
        <w:t xml:space="preserve"> </w:t>
      </w:r>
      <w:r w:rsidR="00F944B5" w:rsidRPr="003471AD">
        <w:rPr>
          <w:rStyle w:val="gmail-s1"/>
          <w:rFonts w:ascii="Arial" w:hAnsi="Arial" w:cs="Arial"/>
          <w:b/>
          <w:color w:val="000000" w:themeColor="text1"/>
        </w:rPr>
        <w:t>Art</w:t>
      </w:r>
      <w:r w:rsidR="00F944B5" w:rsidRPr="00BD7F31">
        <w:rPr>
          <w:rStyle w:val="gmail-s1"/>
          <w:rFonts w:ascii="Arial" w:hAnsi="Arial" w:cs="Arial"/>
          <w:color w:val="000000" w:themeColor="text1"/>
        </w:rPr>
        <w:t xml:space="preserve"> </w:t>
      </w:r>
      <w:r w:rsidR="003471AD">
        <w:rPr>
          <w:rStyle w:val="gmail-s1"/>
          <w:rFonts w:ascii="Arial" w:hAnsi="Arial" w:cs="Arial"/>
          <w:color w:val="000000" w:themeColor="text1"/>
        </w:rPr>
        <w:t>and</w:t>
      </w:r>
      <w:r w:rsidR="00F944B5" w:rsidRPr="00BD7F31">
        <w:rPr>
          <w:rStyle w:val="gmail-s1"/>
          <w:rFonts w:ascii="Arial" w:hAnsi="Arial" w:cs="Arial"/>
          <w:color w:val="000000" w:themeColor="text1"/>
        </w:rPr>
        <w:t xml:space="preserve"> </w:t>
      </w:r>
      <w:r w:rsidR="00F944B5" w:rsidRPr="003471AD">
        <w:rPr>
          <w:rStyle w:val="gmail-s1"/>
          <w:rFonts w:ascii="Arial" w:hAnsi="Arial" w:cs="Arial"/>
          <w:b/>
          <w:color w:val="000000" w:themeColor="text1"/>
        </w:rPr>
        <w:t>Art &amp; Technology</w:t>
      </w:r>
      <w:r w:rsidR="00F944B5" w:rsidRPr="00BD7F31">
        <w:rPr>
          <w:rStyle w:val="gmail-s1"/>
          <w:rFonts w:ascii="Arial" w:hAnsi="Arial" w:cs="Arial"/>
          <w:color w:val="000000" w:themeColor="text1"/>
        </w:rPr>
        <w:t>, we co</w:t>
      </w:r>
      <w:r w:rsidR="003471AD">
        <w:rPr>
          <w:rStyle w:val="gmail-s1"/>
          <w:rFonts w:ascii="Arial" w:hAnsi="Arial" w:cs="Arial"/>
          <w:color w:val="000000" w:themeColor="text1"/>
        </w:rPr>
        <w:t>nducted assessments for each and laid them out separately below.</w:t>
      </w:r>
    </w:p>
    <w:p w14:paraId="11E4F8E3" w14:textId="182CE3CD" w:rsidR="00F944B5" w:rsidRPr="00BD7F31" w:rsidRDefault="00F944B5" w:rsidP="004E0B11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color w:val="000000" w:themeColor="text1"/>
        </w:rPr>
      </w:pPr>
    </w:p>
    <w:p w14:paraId="0D2BDFF4" w14:textId="5E4C9F3D" w:rsidR="00F944B5" w:rsidRPr="00BD7F31" w:rsidRDefault="00F944B5" w:rsidP="004E0B11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b/>
          <w:color w:val="000000" w:themeColor="text1"/>
          <w:sz w:val="40"/>
          <w:szCs w:val="40"/>
        </w:rPr>
      </w:pPr>
      <w:r w:rsidRPr="00BD7F31">
        <w:rPr>
          <w:rStyle w:val="gmail-s1"/>
          <w:rFonts w:ascii="Arial" w:hAnsi="Arial" w:cs="Arial"/>
          <w:b/>
          <w:color w:val="000000" w:themeColor="text1"/>
          <w:sz w:val="40"/>
          <w:szCs w:val="40"/>
        </w:rPr>
        <w:t>ART</w:t>
      </w:r>
    </w:p>
    <w:p w14:paraId="726C6D1E" w14:textId="435165F5" w:rsidR="00F944B5" w:rsidRPr="00BD7F31" w:rsidRDefault="00F944B5" w:rsidP="00F944B5">
      <w:pPr>
        <w:shd w:val="clear" w:color="auto" w:fill="FFFFFF"/>
        <w:rPr>
          <w:rFonts w:cs="Arial"/>
          <w:b/>
          <w:color w:val="000000" w:themeColor="text1"/>
        </w:rPr>
      </w:pPr>
      <w:r w:rsidRPr="00BD7F31">
        <w:rPr>
          <w:rFonts w:cs="Arial"/>
          <w:b/>
          <w:color w:val="000000" w:themeColor="text1"/>
        </w:rPr>
        <w:t>LO1: Demonstrate technical and material competency</w:t>
      </w:r>
      <w:r w:rsidR="00AF05E9" w:rsidRPr="00BD7F31">
        <w:rPr>
          <w:rFonts w:cs="Arial"/>
          <w:b/>
          <w:color w:val="000000" w:themeColor="text1"/>
        </w:rPr>
        <w:t xml:space="preserve"> (ART)</w:t>
      </w:r>
    </w:p>
    <w:p w14:paraId="1FFD2EC6" w14:textId="09877775" w:rsidR="00F944B5" w:rsidRPr="00BD7F31" w:rsidRDefault="00F944B5" w:rsidP="00F944B5">
      <w:pPr>
        <w:shd w:val="clear" w:color="auto" w:fill="FFFFFF"/>
        <w:rPr>
          <w:rFonts w:cs="Arial"/>
          <w:color w:val="000000" w:themeColor="text1"/>
        </w:rPr>
      </w:pPr>
      <w:r w:rsidRPr="00BD7F31">
        <w:rPr>
          <w:rFonts w:cs="Arial"/>
          <w:color w:val="000000" w:themeColor="text1"/>
        </w:rPr>
        <w:t xml:space="preserve">There is a wide </w:t>
      </w:r>
      <w:r w:rsidR="002109E3" w:rsidRPr="00BD7F31">
        <w:rPr>
          <w:rFonts w:cs="Arial"/>
          <w:color w:val="000000" w:themeColor="text1"/>
        </w:rPr>
        <w:t>range of technical approaches in the work being exhibited. This</w:t>
      </w:r>
      <w:r w:rsidR="00327EB7" w:rsidRPr="00BD7F31">
        <w:rPr>
          <w:rFonts w:cs="Arial"/>
          <w:color w:val="000000" w:themeColor="text1"/>
        </w:rPr>
        <w:t xml:space="preserve"> varies</w:t>
      </w:r>
      <w:r w:rsidRPr="00BD7F31">
        <w:rPr>
          <w:rFonts w:cs="Arial"/>
          <w:color w:val="000000" w:themeColor="text1"/>
        </w:rPr>
        <w:t xml:space="preserve"> from highly wrought traditional </w:t>
      </w:r>
      <w:r w:rsidR="00327EB7" w:rsidRPr="00BD7F31">
        <w:rPr>
          <w:rFonts w:cs="Arial"/>
          <w:color w:val="000000" w:themeColor="text1"/>
        </w:rPr>
        <w:t xml:space="preserve">and </w:t>
      </w:r>
      <w:r w:rsidRPr="00BD7F31">
        <w:rPr>
          <w:rFonts w:cs="Arial"/>
          <w:color w:val="000000" w:themeColor="text1"/>
        </w:rPr>
        <w:t>conventional</w:t>
      </w:r>
      <w:r w:rsidR="00327EB7" w:rsidRPr="00BD7F31">
        <w:rPr>
          <w:rFonts w:cs="Arial"/>
          <w:color w:val="000000" w:themeColor="text1"/>
        </w:rPr>
        <w:t xml:space="preserve"> skills (academic plein air painting, </w:t>
      </w:r>
      <w:r w:rsidRPr="00BD7F31">
        <w:rPr>
          <w:rFonts w:cs="Arial"/>
          <w:color w:val="000000" w:themeColor="text1"/>
        </w:rPr>
        <w:t xml:space="preserve">very adept ceramics, more than competent black and white photography) to more “deskilled” or experimental </w:t>
      </w:r>
      <w:r w:rsidR="00327EB7" w:rsidRPr="00BD7F31">
        <w:rPr>
          <w:rFonts w:cs="Arial"/>
          <w:color w:val="000000" w:themeColor="text1"/>
        </w:rPr>
        <w:t>aesthetics</w:t>
      </w:r>
      <w:r w:rsidRPr="00BD7F31">
        <w:rPr>
          <w:rFonts w:cs="Arial"/>
          <w:color w:val="000000" w:themeColor="text1"/>
        </w:rPr>
        <w:t xml:space="preserve">. </w:t>
      </w:r>
      <w:r w:rsidR="00327EB7" w:rsidRPr="00BD7F31">
        <w:rPr>
          <w:rFonts w:cs="Arial"/>
          <w:color w:val="000000" w:themeColor="text1"/>
        </w:rPr>
        <w:t>This range exist throughout all media represented in this exhibition; Painting and Drawing, Printmaking, Sculpture, Fibers, Ceramics, Jewelry and Metals, and Photography. In terms of</w:t>
      </w:r>
      <w:r w:rsidRPr="00BD7F31">
        <w:rPr>
          <w:rFonts w:cs="Arial"/>
          <w:color w:val="000000" w:themeColor="text1"/>
        </w:rPr>
        <w:t xml:space="preserve"> material competency</w:t>
      </w:r>
      <w:r w:rsidR="00327EB7" w:rsidRPr="00BD7F31">
        <w:rPr>
          <w:rFonts w:cs="Arial"/>
          <w:color w:val="000000" w:themeColor="text1"/>
        </w:rPr>
        <w:t>,</w:t>
      </w:r>
      <w:r w:rsidRPr="00BD7F31">
        <w:rPr>
          <w:rFonts w:cs="Arial"/>
          <w:color w:val="000000" w:themeColor="text1"/>
        </w:rPr>
        <w:t xml:space="preserve"> there is evidence of </w:t>
      </w:r>
      <w:r w:rsidR="00327EB7" w:rsidRPr="00BD7F31">
        <w:rPr>
          <w:rFonts w:cs="Arial"/>
          <w:color w:val="000000" w:themeColor="text1"/>
        </w:rPr>
        <w:t xml:space="preserve">many </w:t>
      </w:r>
      <w:r w:rsidRPr="00BD7F31">
        <w:rPr>
          <w:rFonts w:cs="Arial"/>
          <w:color w:val="000000" w:themeColor="text1"/>
        </w:rPr>
        <w:t xml:space="preserve">“hybrid” approaches, indicative of experimentation resulting in part painting / part sculpture artworks, for example. </w:t>
      </w:r>
      <w:r w:rsidR="00327EB7" w:rsidRPr="00BD7F31">
        <w:rPr>
          <w:rFonts w:cs="Arial"/>
          <w:color w:val="000000" w:themeColor="text1"/>
        </w:rPr>
        <w:t>There is also evidence of competency in the traditional use of materials, which range from mastery of ferrous and nonferrous metals and woven structures, to sensitive painting and prints.</w:t>
      </w:r>
    </w:p>
    <w:p w14:paraId="4EF8334D" w14:textId="77777777" w:rsidR="00F944B5" w:rsidRPr="00BD7F31" w:rsidRDefault="00F944B5" w:rsidP="00F944B5">
      <w:pPr>
        <w:shd w:val="clear" w:color="auto" w:fill="FFFFFF"/>
        <w:rPr>
          <w:rFonts w:cs="Arial"/>
          <w:color w:val="000000" w:themeColor="text1"/>
        </w:rPr>
      </w:pPr>
    </w:p>
    <w:p w14:paraId="47D11D08" w14:textId="271BB8B2" w:rsidR="00F944B5" w:rsidRPr="00BD7F31" w:rsidRDefault="00F944B5" w:rsidP="00F944B5">
      <w:pPr>
        <w:shd w:val="clear" w:color="auto" w:fill="FFFFFF"/>
        <w:rPr>
          <w:rFonts w:cs="Arial"/>
          <w:color w:val="000000" w:themeColor="text1"/>
        </w:rPr>
      </w:pPr>
      <w:r w:rsidRPr="00BD7F31">
        <w:rPr>
          <w:rFonts w:cs="Arial"/>
          <w:color w:val="000000" w:themeColor="text1"/>
        </w:rPr>
        <w:t>In some instances</w:t>
      </w:r>
      <w:r w:rsidR="00024EC7" w:rsidRPr="00BD7F31">
        <w:rPr>
          <w:rFonts w:cs="Arial"/>
          <w:color w:val="000000" w:themeColor="text1"/>
        </w:rPr>
        <w:t>,</w:t>
      </w:r>
      <w:r w:rsidRPr="00BD7F31">
        <w:rPr>
          <w:rFonts w:cs="Arial"/>
          <w:color w:val="000000" w:themeColor="text1"/>
        </w:rPr>
        <w:t xml:space="preserve"> </w:t>
      </w:r>
      <w:r w:rsidR="00327EB7" w:rsidRPr="00BD7F31">
        <w:rPr>
          <w:rFonts w:cs="Arial"/>
          <w:color w:val="000000" w:themeColor="text1"/>
        </w:rPr>
        <w:t xml:space="preserve">it </w:t>
      </w:r>
      <w:r w:rsidR="00024EC7" w:rsidRPr="00BD7F31">
        <w:rPr>
          <w:rFonts w:cs="Arial"/>
          <w:color w:val="000000" w:themeColor="text1"/>
        </w:rPr>
        <w:t>was</w:t>
      </w:r>
      <w:r w:rsidR="00327EB7" w:rsidRPr="00BD7F31">
        <w:rPr>
          <w:rFonts w:cs="Arial"/>
          <w:color w:val="000000" w:themeColor="text1"/>
        </w:rPr>
        <w:t xml:space="preserve"> </w:t>
      </w:r>
      <w:r w:rsidRPr="00BD7F31">
        <w:rPr>
          <w:rFonts w:cs="Arial"/>
          <w:color w:val="000000" w:themeColor="text1"/>
        </w:rPr>
        <w:t>hard to t</w:t>
      </w:r>
      <w:r w:rsidR="00327EB7" w:rsidRPr="00BD7F31">
        <w:rPr>
          <w:rFonts w:cs="Arial"/>
          <w:color w:val="000000" w:themeColor="text1"/>
        </w:rPr>
        <w:t xml:space="preserve">ell if </w:t>
      </w:r>
      <w:r w:rsidR="00934888">
        <w:rPr>
          <w:rFonts w:cs="Arial"/>
          <w:color w:val="000000" w:themeColor="text1"/>
        </w:rPr>
        <w:t>a</w:t>
      </w:r>
      <w:r w:rsidR="00327EB7" w:rsidRPr="00BD7F31">
        <w:rPr>
          <w:rFonts w:cs="Arial"/>
          <w:color w:val="000000" w:themeColor="text1"/>
        </w:rPr>
        <w:t xml:space="preserve"> “deskilled aesthetic</w:t>
      </w:r>
      <w:r w:rsidRPr="00BD7F31">
        <w:rPr>
          <w:rFonts w:cs="Arial"/>
          <w:color w:val="000000" w:themeColor="text1"/>
        </w:rPr>
        <w:t xml:space="preserve">” </w:t>
      </w:r>
      <w:r w:rsidR="00024EC7" w:rsidRPr="00BD7F31">
        <w:rPr>
          <w:rFonts w:cs="Arial"/>
          <w:color w:val="000000" w:themeColor="text1"/>
        </w:rPr>
        <w:t>was</w:t>
      </w:r>
      <w:r w:rsidRPr="00BD7F31">
        <w:rPr>
          <w:rFonts w:cs="Arial"/>
          <w:color w:val="000000" w:themeColor="text1"/>
        </w:rPr>
        <w:t xml:space="preserve"> intentional or not.  Some of the installation work feels a bit too slap </w:t>
      </w:r>
      <w:r w:rsidR="002D1FDB" w:rsidRPr="00BD7F31">
        <w:rPr>
          <w:rFonts w:cs="Arial"/>
          <w:color w:val="000000" w:themeColor="text1"/>
        </w:rPr>
        <w:t>dash or</w:t>
      </w:r>
      <w:r w:rsidRPr="00BD7F31">
        <w:rPr>
          <w:rFonts w:cs="Arial"/>
          <w:color w:val="000000" w:themeColor="text1"/>
        </w:rPr>
        <w:t xml:space="preserve"> rushed.</w:t>
      </w:r>
      <w:r w:rsidR="00327EB7" w:rsidRPr="00BD7F31">
        <w:rPr>
          <w:rFonts w:cs="Arial"/>
          <w:color w:val="000000" w:themeColor="text1"/>
        </w:rPr>
        <w:t xml:space="preserve"> </w:t>
      </w:r>
      <w:r w:rsidRPr="00BD7F31">
        <w:rPr>
          <w:rFonts w:cs="Arial"/>
          <w:color w:val="000000" w:themeColor="text1"/>
        </w:rPr>
        <w:t xml:space="preserve"> Overall</w:t>
      </w:r>
      <w:r w:rsidR="00327EB7" w:rsidRPr="00BD7F31">
        <w:rPr>
          <w:rFonts w:cs="Arial"/>
          <w:color w:val="000000" w:themeColor="text1"/>
        </w:rPr>
        <w:t xml:space="preserve">, </w:t>
      </w:r>
      <w:r w:rsidR="003471AD">
        <w:rPr>
          <w:rFonts w:cs="Arial"/>
          <w:color w:val="000000" w:themeColor="text1"/>
        </w:rPr>
        <w:t xml:space="preserve">the committee feels that </w:t>
      </w:r>
      <w:r w:rsidR="00327EB7" w:rsidRPr="00BD7F31">
        <w:rPr>
          <w:rFonts w:cs="Arial"/>
          <w:color w:val="000000" w:themeColor="text1"/>
        </w:rPr>
        <w:t>this year’s</w:t>
      </w:r>
      <w:r w:rsidRPr="00BD7F31">
        <w:rPr>
          <w:rFonts w:cs="Arial"/>
          <w:color w:val="000000" w:themeColor="text1"/>
        </w:rPr>
        <w:t xml:space="preserve"> wor</w:t>
      </w:r>
      <w:r w:rsidR="00327EB7" w:rsidRPr="00BD7F31">
        <w:rPr>
          <w:rFonts w:cs="Arial"/>
          <w:color w:val="000000" w:themeColor="text1"/>
        </w:rPr>
        <w:t xml:space="preserve">k is not as </w:t>
      </w:r>
      <w:r w:rsidR="0091198F">
        <w:rPr>
          <w:rFonts w:cs="Arial"/>
          <w:color w:val="000000" w:themeColor="text1"/>
        </w:rPr>
        <w:t>strong</w:t>
      </w:r>
      <w:bookmarkStart w:id="0" w:name="_GoBack"/>
      <w:bookmarkEnd w:id="0"/>
      <w:r w:rsidR="00327EB7" w:rsidRPr="00BD7F31">
        <w:rPr>
          <w:rFonts w:cs="Arial"/>
          <w:color w:val="000000" w:themeColor="text1"/>
        </w:rPr>
        <w:t xml:space="preserve"> as other </w:t>
      </w:r>
      <w:r w:rsidR="00327EB7" w:rsidRPr="00BD7F31">
        <w:rPr>
          <w:rFonts w:cs="Arial"/>
          <w:i/>
          <w:color w:val="000000" w:themeColor="text1"/>
        </w:rPr>
        <w:t>Spring S</w:t>
      </w:r>
      <w:r w:rsidRPr="00BD7F31">
        <w:rPr>
          <w:rFonts w:cs="Arial"/>
          <w:i/>
          <w:color w:val="000000" w:themeColor="text1"/>
        </w:rPr>
        <w:t>torms</w:t>
      </w:r>
      <w:r w:rsidR="003471AD">
        <w:rPr>
          <w:rFonts w:cs="Arial"/>
          <w:color w:val="000000" w:themeColor="text1"/>
        </w:rPr>
        <w:t>. P</w:t>
      </w:r>
      <w:r w:rsidRPr="00BD7F31">
        <w:rPr>
          <w:rFonts w:cs="Arial"/>
          <w:color w:val="000000" w:themeColor="text1"/>
        </w:rPr>
        <w:t xml:space="preserve">ossibly due to </w:t>
      </w:r>
      <w:r w:rsidR="003471AD">
        <w:rPr>
          <w:rFonts w:cs="Arial"/>
          <w:color w:val="000000" w:themeColor="text1"/>
        </w:rPr>
        <w:t xml:space="preserve">scheduling or </w:t>
      </w:r>
      <w:r w:rsidR="00087644">
        <w:rPr>
          <w:rFonts w:cs="Arial"/>
          <w:color w:val="000000" w:themeColor="text1"/>
        </w:rPr>
        <w:t>to the structure as a credit bearing course taken in tandem with advanced studio.</w:t>
      </w:r>
    </w:p>
    <w:p w14:paraId="3C538B42" w14:textId="77777777" w:rsidR="00F944B5" w:rsidRPr="00BD7F31" w:rsidRDefault="00F944B5" w:rsidP="00F944B5">
      <w:pPr>
        <w:shd w:val="clear" w:color="auto" w:fill="FFFFFF"/>
        <w:rPr>
          <w:rFonts w:cs="Arial"/>
          <w:color w:val="000000" w:themeColor="text1"/>
        </w:rPr>
      </w:pPr>
    </w:p>
    <w:p w14:paraId="6C122429" w14:textId="77777777" w:rsidR="00F944B5" w:rsidRPr="00BD7F31" w:rsidRDefault="00F944B5" w:rsidP="00F944B5">
      <w:pPr>
        <w:shd w:val="clear" w:color="auto" w:fill="FFFFFF"/>
        <w:rPr>
          <w:rFonts w:cs="Arial"/>
          <w:color w:val="000000" w:themeColor="text1"/>
        </w:rPr>
      </w:pPr>
    </w:p>
    <w:p w14:paraId="637D8404" w14:textId="2EF92EC9" w:rsidR="00F944B5" w:rsidRPr="00BD7F31" w:rsidRDefault="00F944B5" w:rsidP="00BD7F31">
      <w:pPr>
        <w:shd w:val="clear" w:color="auto" w:fill="FFFFFF"/>
        <w:outlineLvl w:val="0"/>
        <w:rPr>
          <w:rFonts w:cs="Arial"/>
          <w:b/>
          <w:color w:val="000000" w:themeColor="text1"/>
        </w:rPr>
      </w:pPr>
      <w:r w:rsidRPr="00BD7F31">
        <w:rPr>
          <w:rFonts w:cs="Arial"/>
          <w:b/>
          <w:color w:val="000000" w:themeColor="text1"/>
        </w:rPr>
        <w:t>LO2: Demonstrate visual literacy (ART)</w:t>
      </w:r>
    </w:p>
    <w:p w14:paraId="6C330CB9" w14:textId="29DFCFF7" w:rsidR="00BD7F31" w:rsidRPr="00BD7F31" w:rsidRDefault="00AF05E9" w:rsidP="00F944B5">
      <w:pPr>
        <w:shd w:val="clear" w:color="auto" w:fill="FFFFFF"/>
        <w:rPr>
          <w:rFonts w:cs="Arial"/>
          <w:color w:val="000000" w:themeColor="text1"/>
        </w:rPr>
      </w:pPr>
      <w:r w:rsidRPr="00BD7F31">
        <w:rPr>
          <w:rFonts w:cs="Arial"/>
          <w:color w:val="000000" w:themeColor="text1"/>
        </w:rPr>
        <w:t xml:space="preserve">The work shows a wide range of material and formal approaches, and sensitivity to </w:t>
      </w:r>
      <w:r w:rsidR="00BD7F31" w:rsidRPr="00BD7F31">
        <w:rPr>
          <w:rFonts w:cs="Arial"/>
          <w:color w:val="000000" w:themeColor="text1"/>
        </w:rPr>
        <w:t>aesthetics that show evidence of a high degree of visual literacy for the most part</w:t>
      </w:r>
      <w:r w:rsidR="003471AD">
        <w:rPr>
          <w:rFonts w:cs="Arial"/>
          <w:color w:val="000000" w:themeColor="text1"/>
        </w:rPr>
        <w:t>. This is manifested in both di</w:t>
      </w:r>
      <w:r w:rsidR="00BD7F31" w:rsidRPr="00BD7F31">
        <w:rPr>
          <w:rFonts w:cs="Arial"/>
          <w:color w:val="000000" w:themeColor="text1"/>
        </w:rPr>
        <w:t xml:space="preserve">screte, more traditional approaches to image and object making and/or things that are functional and not within the scope of a specific discipline such as sculpture and painting, and in works that show hybridized approaches that may combine video and sculpture, etc. </w:t>
      </w:r>
    </w:p>
    <w:p w14:paraId="196E5000" w14:textId="77777777" w:rsidR="00BD7F31" w:rsidRPr="00BD7F31" w:rsidRDefault="00BD7F31" w:rsidP="00F944B5">
      <w:pPr>
        <w:shd w:val="clear" w:color="auto" w:fill="FFFFFF"/>
        <w:rPr>
          <w:rFonts w:cs="Arial"/>
          <w:color w:val="000000" w:themeColor="text1"/>
        </w:rPr>
      </w:pPr>
    </w:p>
    <w:p w14:paraId="0AF4B0C2" w14:textId="03AF61B8" w:rsidR="00F944B5" w:rsidRPr="00BD7F31" w:rsidRDefault="00BD7F31" w:rsidP="00F944B5">
      <w:pPr>
        <w:shd w:val="clear" w:color="auto" w:fill="FFFFFF"/>
        <w:rPr>
          <w:rFonts w:cs="Arial"/>
          <w:color w:val="000000" w:themeColor="text1"/>
        </w:rPr>
      </w:pPr>
      <w:r w:rsidRPr="00BD7F31">
        <w:rPr>
          <w:rFonts w:cs="Arial"/>
          <w:color w:val="000000" w:themeColor="text1"/>
        </w:rPr>
        <w:t>Many of the didactic panels</w:t>
      </w:r>
      <w:r w:rsidR="00F944B5" w:rsidRPr="00BD7F31">
        <w:rPr>
          <w:rFonts w:cs="Arial"/>
          <w:color w:val="000000" w:themeColor="text1"/>
        </w:rPr>
        <w:t xml:space="preserve"> accompanying art works are heavily autobiographical</w:t>
      </w:r>
      <w:r w:rsidRPr="00BD7F31">
        <w:rPr>
          <w:rFonts w:cs="Arial"/>
          <w:color w:val="000000" w:themeColor="text1"/>
        </w:rPr>
        <w:t>. The committee feels</w:t>
      </w:r>
      <w:r w:rsidR="00F944B5" w:rsidRPr="00BD7F31">
        <w:rPr>
          <w:rFonts w:cs="Arial"/>
          <w:color w:val="000000" w:themeColor="text1"/>
        </w:rPr>
        <w:t xml:space="preserve"> </w:t>
      </w:r>
      <w:r w:rsidRPr="00BD7F31">
        <w:rPr>
          <w:rFonts w:cs="Arial"/>
          <w:color w:val="000000" w:themeColor="text1"/>
        </w:rPr>
        <w:t>like these could be more rigorous and speak to the work at hand,</w:t>
      </w:r>
      <w:r w:rsidR="00F944B5" w:rsidRPr="00BD7F31">
        <w:rPr>
          <w:rFonts w:cs="Arial"/>
          <w:color w:val="000000" w:themeColor="text1"/>
        </w:rPr>
        <w:t xml:space="preserve"> as </w:t>
      </w:r>
      <w:r w:rsidRPr="00BD7F31">
        <w:rPr>
          <w:rFonts w:cs="Arial"/>
          <w:color w:val="000000" w:themeColor="text1"/>
        </w:rPr>
        <w:t>this indicates, in some cases,</w:t>
      </w:r>
      <w:r w:rsidR="00F944B5" w:rsidRPr="00BD7F31">
        <w:rPr>
          <w:rFonts w:cs="Arial"/>
          <w:color w:val="000000" w:themeColor="text1"/>
        </w:rPr>
        <w:t xml:space="preserve"> an inability to effectively employ basic interpretive or analytical </w:t>
      </w:r>
      <w:r w:rsidRPr="00BD7F31">
        <w:rPr>
          <w:rFonts w:cs="Arial"/>
          <w:color w:val="000000" w:themeColor="text1"/>
        </w:rPr>
        <w:t>language used in discussing art</w:t>
      </w:r>
      <w:r w:rsidR="00F944B5" w:rsidRPr="00BD7F31">
        <w:rPr>
          <w:rFonts w:cs="Arial"/>
          <w:color w:val="000000" w:themeColor="text1"/>
        </w:rPr>
        <w:t xml:space="preserve">, </w:t>
      </w:r>
      <w:r w:rsidRPr="00BD7F31">
        <w:rPr>
          <w:rFonts w:cs="Arial"/>
          <w:color w:val="000000" w:themeColor="text1"/>
        </w:rPr>
        <w:t>an</w:t>
      </w:r>
      <w:r w:rsidR="00F944B5" w:rsidRPr="00BD7F31">
        <w:rPr>
          <w:rFonts w:cs="Arial"/>
          <w:color w:val="000000" w:themeColor="text1"/>
        </w:rPr>
        <w:t xml:space="preserve"> important component of basic visual literacy.  </w:t>
      </w:r>
    </w:p>
    <w:p w14:paraId="682DC888" w14:textId="77777777" w:rsidR="00F944B5" w:rsidRPr="00BD7F31" w:rsidRDefault="00F944B5" w:rsidP="00F944B5">
      <w:pPr>
        <w:shd w:val="clear" w:color="auto" w:fill="FFFFFF"/>
        <w:rPr>
          <w:rFonts w:cs="Arial"/>
          <w:color w:val="000000" w:themeColor="text1"/>
        </w:rPr>
      </w:pPr>
    </w:p>
    <w:p w14:paraId="3F73033D" w14:textId="77777777" w:rsidR="00F944B5" w:rsidRPr="00BD7F31" w:rsidRDefault="00F944B5" w:rsidP="00F944B5">
      <w:pPr>
        <w:shd w:val="clear" w:color="auto" w:fill="FFFFFF"/>
        <w:rPr>
          <w:rFonts w:cs="Arial"/>
          <w:color w:val="000000" w:themeColor="text1"/>
        </w:rPr>
      </w:pPr>
    </w:p>
    <w:p w14:paraId="40DFCDCC" w14:textId="43135B5B" w:rsidR="00BD7F31" w:rsidRPr="006A1289" w:rsidRDefault="00BD7F31" w:rsidP="00BD7F31">
      <w:pPr>
        <w:shd w:val="clear" w:color="auto" w:fill="FFFFFF"/>
        <w:rPr>
          <w:rStyle w:val="gmail-s1"/>
          <w:rFonts w:cs="Arial"/>
          <w:b/>
          <w:color w:val="000000" w:themeColor="text1"/>
          <w:sz w:val="40"/>
          <w:szCs w:val="40"/>
        </w:rPr>
      </w:pPr>
      <w:r w:rsidRPr="006A1289">
        <w:rPr>
          <w:rStyle w:val="gmail-s1"/>
          <w:rFonts w:cs="Arial"/>
          <w:b/>
          <w:color w:val="000000" w:themeColor="text1"/>
          <w:sz w:val="40"/>
          <w:szCs w:val="40"/>
        </w:rPr>
        <w:t xml:space="preserve">Art &amp; Technology </w:t>
      </w:r>
    </w:p>
    <w:p w14:paraId="35B3E4BB" w14:textId="627F189B" w:rsidR="00BD7F31" w:rsidRPr="00BD7F31" w:rsidRDefault="00BD7F31" w:rsidP="00BD7F31">
      <w:pPr>
        <w:shd w:val="clear" w:color="auto" w:fill="FFFFFF"/>
        <w:rPr>
          <w:rFonts w:cs="Arial"/>
          <w:b/>
          <w:color w:val="000000" w:themeColor="text1"/>
        </w:rPr>
      </w:pPr>
      <w:r w:rsidRPr="00BD7F31">
        <w:rPr>
          <w:rFonts w:cs="Arial"/>
          <w:b/>
          <w:color w:val="000000" w:themeColor="text1"/>
        </w:rPr>
        <w:t>LO1: Demonstrate technical and material competency (ART)</w:t>
      </w:r>
    </w:p>
    <w:p w14:paraId="71727808" w14:textId="7BE2AC37" w:rsidR="004E0B11" w:rsidRPr="00BD7F31" w:rsidRDefault="004E0B11" w:rsidP="004E0B11">
      <w:pPr>
        <w:pStyle w:val="gmail-p1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D7F31">
        <w:rPr>
          <w:rStyle w:val="gmail-s1"/>
          <w:rFonts w:ascii="Arial" w:hAnsi="Arial" w:cs="Arial"/>
          <w:color w:val="000000" w:themeColor="text1"/>
        </w:rPr>
        <w:t xml:space="preserve">Students in the Art &amp; Technology Program are experimenting with a </w:t>
      </w:r>
      <w:r w:rsidR="00BD7F31">
        <w:rPr>
          <w:rStyle w:val="gmail-s1"/>
          <w:rFonts w:ascii="Arial" w:hAnsi="Arial" w:cs="Arial"/>
          <w:color w:val="000000" w:themeColor="text1"/>
        </w:rPr>
        <w:t>range of digital and computer-</w:t>
      </w:r>
      <w:r w:rsidRPr="00BD7F31">
        <w:rPr>
          <w:rStyle w:val="gmail-s1"/>
          <w:rFonts w:ascii="Arial" w:hAnsi="Arial" w:cs="Arial"/>
          <w:color w:val="000000" w:themeColor="text1"/>
        </w:rPr>
        <w:t>driven techniqu</w:t>
      </w:r>
      <w:r w:rsidR="00BD7F31">
        <w:rPr>
          <w:rStyle w:val="gmail-s1"/>
          <w:rFonts w:ascii="Arial" w:hAnsi="Arial" w:cs="Arial"/>
          <w:color w:val="000000" w:themeColor="text1"/>
        </w:rPr>
        <w:t>es; from programed LED displays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 </w:t>
      </w:r>
      <w:r w:rsidR="00BD7F31">
        <w:rPr>
          <w:rStyle w:val="gmail-s1"/>
          <w:rFonts w:ascii="Arial" w:hAnsi="Arial" w:cs="Arial"/>
          <w:color w:val="000000" w:themeColor="text1"/>
        </w:rPr>
        <w:t>and projection mapped sculpture/installation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 to digital animation and digital</w:t>
      </w:r>
      <w:r w:rsidR="00BD7F31">
        <w:rPr>
          <w:rStyle w:val="gmail-s1"/>
          <w:rFonts w:ascii="Arial" w:hAnsi="Arial" w:cs="Arial"/>
          <w:color w:val="000000" w:themeColor="text1"/>
        </w:rPr>
        <w:t xml:space="preserve">ly 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illustrated prints. The </w:t>
      </w:r>
      <w:r w:rsidR="00BD7F31">
        <w:rPr>
          <w:rStyle w:val="gmail-s1"/>
          <w:rFonts w:ascii="Arial" w:hAnsi="Arial" w:cs="Arial"/>
          <w:color w:val="000000" w:themeColor="text1"/>
        </w:rPr>
        <w:t>projects reflect the students’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 overall experimentation </w:t>
      </w:r>
      <w:r w:rsidR="00BD7F31">
        <w:rPr>
          <w:rStyle w:val="gmail-s1"/>
          <w:rFonts w:ascii="Arial" w:hAnsi="Arial" w:cs="Arial"/>
          <w:color w:val="000000" w:themeColor="text1"/>
        </w:rPr>
        <w:t>with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 multiple mediums, versus having an expertise in one.</w:t>
      </w:r>
      <w:r w:rsidR="00BD7F31">
        <w:rPr>
          <w:rFonts w:ascii="Arial" w:hAnsi="Arial" w:cs="Arial"/>
          <w:color w:val="000000" w:themeColor="text1"/>
        </w:rPr>
        <w:t xml:space="preserve"> 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Some </w:t>
      </w:r>
      <w:r w:rsidR="00BD7F31">
        <w:rPr>
          <w:rStyle w:val="gmail-s1"/>
          <w:rFonts w:ascii="Arial" w:hAnsi="Arial" w:cs="Arial"/>
          <w:color w:val="000000" w:themeColor="text1"/>
        </w:rPr>
        <w:t>of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 the works also mirrors a trend within both and Art and Art &amp; Technology to have participatory </w:t>
      </w:r>
      <w:r w:rsidR="00BD7F31">
        <w:rPr>
          <w:rStyle w:val="gmail-s1"/>
          <w:rFonts w:ascii="Arial" w:hAnsi="Arial" w:cs="Arial"/>
          <w:color w:val="000000" w:themeColor="text1"/>
        </w:rPr>
        <w:t xml:space="preserve">or social </w:t>
      </w:r>
      <w:r w:rsidRPr="00BD7F31">
        <w:rPr>
          <w:rStyle w:val="gmail-s1"/>
          <w:rFonts w:ascii="Arial" w:hAnsi="Arial" w:cs="Arial"/>
          <w:color w:val="000000" w:themeColor="text1"/>
        </w:rPr>
        <w:t>element.</w:t>
      </w:r>
      <w:r w:rsidRPr="00BD7F31">
        <w:rPr>
          <w:rStyle w:val="gmail-apple-converted-space"/>
          <w:rFonts w:ascii="Arial" w:hAnsi="Arial" w:cs="Arial"/>
          <w:color w:val="000000" w:themeColor="text1"/>
        </w:rPr>
        <w:t> </w:t>
      </w:r>
    </w:p>
    <w:p w14:paraId="0A5655DD" w14:textId="77777777" w:rsidR="00BD7F31" w:rsidRDefault="00BD7F31" w:rsidP="004E0B11">
      <w:pPr>
        <w:pStyle w:val="gmail-p1"/>
        <w:spacing w:before="0" w:beforeAutospacing="0" w:after="0" w:afterAutospacing="0"/>
        <w:rPr>
          <w:rStyle w:val="gmail-s1"/>
          <w:rFonts w:ascii="Arial" w:hAnsi="Arial" w:cs="Arial"/>
          <w:color w:val="000000" w:themeColor="text1"/>
        </w:rPr>
      </w:pPr>
    </w:p>
    <w:p w14:paraId="4F73CF27" w14:textId="183C8C47" w:rsidR="004E0B11" w:rsidRPr="00BD7F31" w:rsidRDefault="004E0B11" w:rsidP="004E0B11">
      <w:pPr>
        <w:pStyle w:val="gmail-p1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D7F31">
        <w:rPr>
          <w:rStyle w:val="gmail-s1"/>
          <w:rFonts w:ascii="Arial" w:hAnsi="Arial" w:cs="Arial"/>
          <w:color w:val="000000" w:themeColor="text1"/>
        </w:rPr>
        <w:t xml:space="preserve">Generally, installations are a bit rough around the edges, likely due to the short set up time and duration of the </w:t>
      </w:r>
      <w:r w:rsidRPr="00BD7F31">
        <w:rPr>
          <w:rStyle w:val="gmail-s1"/>
          <w:rFonts w:ascii="Arial" w:hAnsi="Arial" w:cs="Arial"/>
          <w:i/>
          <w:color w:val="000000" w:themeColor="text1"/>
        </w:rPr>
        <w:t>Spring Storm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 exhibition. Overall</w:t>
      </w:r>
      <w:r w:rsidR="00BD7F31">
        <w:rPr>
          <w:rStyle w:val="gmail-s1"/>
          <w:rFonts w:ascii="Arial" w:hAnsi="Arial" w:cs="Arial"/>
          <w:color w:val="000000" w:themeColor="text1"/>
        </w:rPr>
        <w:t>, there was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 not much representation of video art. </w:t>
      </w:r>
      <w:r w:rsidR="00BD7F31">
        <w:rPr>
          <w:rStyle w:val="gmail-s1"/>
          <w:rFonts w:ascii="Arial" w:hAnsi="Arial" w:cs="Arial"/>
          <w:color w:val="000000" w:themeColor="text1"/>
        </w:rPr>
        <w:t>Furthermore,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 not all digital art projects work well in </w:t>
      </w:r>
      <w:r w:rsidR="00BD7F31">
        <w:rPr>
          <w:rStyle w:val="gmail-s1"/>
          <w:rFonts w:ascii="Arial" w:hAnsi="Arial" w:cs="Arial"/>
          <w:color w:val="000000" w:themeColor="text1"/>
        </w:rPr>
        <w:t xml:space="preserve">traditional 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exhibition </w:t>
      </w:r>
      <w:r w:rsidR="002D1FDB" w:rsidRPr="00BD7F31">
        <w:rPr>
          <w:rStyle w:val="gmail-s1"/>
          <w:rFonts w:ascii="Arial" w:hAnsi="Arial" w:cs="Arial"/>
          <w:color w:val="000000" w:themeColor="text1"/>
        </w:rPr>
        <w:t>spaces and</w:t>
      </w:r>
      <w:r w:rsidR="00BD7F31">
        <w:rPr>
          <w:rStyle w:val="gmail-s1"/>
          <w:rFonts w:ascii="Arial" w:hAnsi="Arial" w:cs="Arial"/>
          <w:color w:val="000000" w:themeColor="text1"/>
        </w:rPr>
        <w:t xml:space="preserve"> </w:t>
      </w:r>
      <w:r w:rsidRPr="00BD7F31">
        <w:rPr>
          <w:rStyle w:val="gmail-s1"/>
          <w:rFonts w:ascii="Arial" w:hAnsi="Arial" w:cs="Arial"/>
          <w:color w:val="000000" w:themeColor="text1"/>
        </w:rPr>
        <w:t>could be interesting to ha</w:t>
      </w:r>
      <w:r w:rsidR="00BD7F31">
        <w:rPr>
          <w:rStyle w:val="gmail-s1"/>
          <w:rFonts w:ascii="Arial" w:hAnsi="Arial" w:cs="Arial"/>
          <w:color w:val="000000" w:themeColor="text1"/>
        </w:rPr>
        <w:t>ve an online version/</w:t>
      </w:r>
      <w:r w:rsidRPr="00BD7F31">
        <w:rPr>
          <w:rStyle w:val="gmail-s1"/>
          <w:rFonts w:ascii="Arial" w:hAnsi="Arial" w:cs="Arial"/>
          <w:color w:val="000000" w:themeColor="text1"/>
        </w:rPr>
        <w:t xml:space="preserve">option of </w:t>
      </w:r>
      <w:r w:rsidRPr="00BD7F31">
        <w:rPr>
          <w:rStyle w:val="gmail-s1"/>
          <w:rFonts w:ascii="Arial" w:hAnsi="Arial" w:cs="Arial"/>
          <w:i/>
          <w:color w:val="000000" w:themeColor="text1"/>
        </w:rPr>
        <w:t>Spring Storm</w:t>
      </w:r>
      <w:r w:rsidRPr="00BD7F31">
        <w:rPr>
          <w:rStyle w:val="gmail-s1"/>
          <w:rFonts w:ascii="Arial" w:hAnsi="Arial" w:cs="Arial"/>
          <w:color w:val="000000" w:themeColor="text1"/>
        </w:rPr>
        <w:t>.</w:t>
      </w:r>
    </w:p>
    <w:p w14:paraId="28DEFBF0" w14:textId="77777777" w:rsidR="004E0B11" w:rsidRPr="00BD7F31" w:rsidRDefault="004E0B11" w:rsidP="004E0B11">
      <w:pPr>
        <w:pStyle w:val="gmail-p2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0D73E7D4" w14:textId="77777777" w:rsidR="004E0B11" w:rsidRPr="00BD7F31" w:rsidRDefault="004E0B11" w:rsidP="004E0B11">
      <w:pPr>
        <w:pStyle w:val="gmail-p2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9A125B1" w14:textId="77777777" w:rsidR="00BD7F31" w:rsidRPr="00BD7F31" w:rsidRDefault="00BD7F31" w:rsidP="00BD7F31">
      <w:pPr>
        <w:shd w:val="clear" w:color="auto" w:fill="FFFFFF"/>
        <w:outlineLvl w:val="0"/>
        <w:rPr>
          <w:rFonts w:cs="Arial"/>
          <w:b/>
          <w:color w:val="000000" w:themeColor="text1"/>
        </w:rPr>
      </w:pPr>
      <w:r w:rsidRPr="00BD7F31">
        <w:rPr>
          <w:rFonts w:cs="Arial"/>
          <w:b/>
          <w:color w:val="000000" w:themeColor="text1"/>
        </w:rPr>
        <w:t>LO2: Demonstrate visual literacy (ART)</w:t>
      </w:r>
    </w:p>
    <w:p w14:paraId="69F2823E" w14:textId="7030353A" w:rsidR="004E0B11" w:rsidRPr="00BD7F31" w:rsidRDefault="004E0B11" w:rsidP="00BD7F31">
      <w:pPr>
        <w:pStyle w:val="gmail-p2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D7F31">
        <w:rPr>
          <w:rStyle w:val="gmail-s1"/>
          <w:rFonts w:ascii="Arial" w:hAnsi="Arial" w:cs="Arial"/>
          <w:color w:val="000000" w:themeColor="text1"/>
        </w:rPr>
        <w:t>The Art &amp; Tech projects display a keen awareness of 21st century aesthetics. Multiple projects misuse, or hack, commercial software and hardware to reframe, or subvert its intended use</w:t>
      </w:r>
      <w:r w:rsidR="00BD7F31">
        <w:rPr>
          <w:rStyle w:val="gmail-s1"/>
          <w:rFonts w:ascii="Arial" w:hAnsi="Arial" w:cs="Arial"/>
          <w:color w:val="000000" w:themeColor="text1"/>
        </w:rPr>
        <w:t xml:space="preserve">, a dynamic and valuable current in contemporary practice. Much of the work shows a level of aesthetic sophistication and an awareness of historic precedent </w:t>
      </w:r>
      <w:r w:rsidR="006A1289">
        <w:rPr>
          <w:rStyle w:val="gmail-s1"/>
          <w:rFonts w:ascii="Arial" w:hAnsi="Arial" w:cs="Arial"/>
          <w:color w:val="000000" w:themeColor="text1"/>
        </w:rPr>
        <w:t>and ways that it can be updated in relationship to current trends and social discourse.</w:t>
      </w:r>
    </w:p>
    <w:p w14:paraId="177B693B" w14:textId="77777777" w:rsidR="004E0B11" w:rsidRPr="00BD7F31" w:rsidRDefault="004E0B11" w:rsidP="004E0B11">
      <w:pPr>
        <w:pStyle w:val="gmail-p2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480B4B4" w14:textId="11FE2F9A" w:rsidR="004E0B11" w:rsidRPr="00BD7F31" w:rsidRDefault="004E0B11" w:rsidP="004E0B11">
      <w:pPr>
        <w:pStyle w:val="gmail-p1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BD7F31">
        <w:rPr>
          <w:rStyle w:val="gmail-s1"/>
          <w:rFonts w:ascii="Arial" w:hAnsi="Arial" w:cs="Arial"/>
          <w:color w:val="000000" w:themeColor="text1"/>
        </w:rPr>
        <w:t>As a whole, the content seems to generally be more about formal aesthetics, or narrative, rather than culturally critical or biographical.</w:t>
      </w:r>
      <w:r w:rsidRPr="00BD7F31">
        <w:rPr>
          <w:rStyle w:val="gmail-apple-converted-space"/>
          <w:rFonts w:ascii="Arial" w:hAnsi="Arial" w:cs="Arial"/>
          <w:color w:val="000000" w:themeColor="text1"/>
        </w:rPr>
        <w:t> </w:t>
      </w:r>
      <w:r w:rsidR="006A1289">
        <w:rPr>
          <w:rStyle w:val="gmail-apple-converted-space"/>
          <w:rFonts w:ascii="Arial" w:hAnsi="Arial" w:cs="Arial"/>
          <w:color w:val="000000" w:themeColor="text1"/>
        </w:rPr>
        <w:t xml:space="preserve">It might be good to examine what parts of departmental curriculum and/or dialogue and be adjusted to challenge students to seek greater conceptual depth and criticality of technological forms and strategies. </w:t>
      </w:r>
    </w:p>
    <w:p w14:paraId="3A35D099" w14:textId="77777777" w:rsidR="00215736" w:rsidRPr="00BD7F31" w:rsidRDefault="00215736">
      <w:pPr>
        <w:rPr>
          <w:rFonts w:cs="Arial"/>
          <w:color w:val="000000" w:themeColor="text1"/>
        </w:rPr>
      </w:pPr>
    </w:p>
    <w:sectPr w:rsidR="00215736" w:rsidRPr="00BD7F31" w:rsidSect="0074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11"/>
    <w:rsid w:val="00024EC7"/>
    <w:rsid w:val="00087644"/>
    <w:rsid w:val="000A1557"/>
    <w:rsid w:val="002109E3"/>
    <w:rsid w:val="002140EB"/>
    <w:rsid w:val="00215736"/>
    <w:rsid w:val="002D1FDB"/>
    <w:rsid w:val="00327EB7"/>
    <w:rsid w:val="00337A74"/>
    <w:rsid w:val="003471AD"/>
    <w:rsid w:val="004E0B11"/>
    <w:rsid w:val="006A1289"/>
    <w:rsid w:val="00740FB5"/>
    <w:rsid w:val="0091198F"/>
    <w:rsid w:val="00934888"/>
    <w:rsid w:val="00AF05E9"/>
    <w:rsid w:val="00BD7F31"/>
    <w:rsid w:val="00CE5DE8"/>
    <w:rsid w:val="00F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E886"/>
  <w15:chartTrackingRefBased/>
  <w15:docId w15:val="{5C1B26A7-9D85-2E42-894B-69317D3B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4E0B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1">
    <w:name w:val="gmail-s1"/>
    <w:basedOn w:val="DefaultParagraphFont"/>
    <w:rsid w:val="004E0B11"/>
  </w:style>
  <w:style w:type="paragraph" w:customStyle="1" w:styleId="gmail-p2">
    <w:name w:val="gmail-p2"/>
    <w:basedOn w:val="Normal"/>
    <w:rsid w:val="004E0B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0B11"/>
  </w:style>
  <w:style w:type="character" w:customStyle="1" w:styleId="gmail-apple-converted-space">
    <w:name w:val="gmail-apple-converted-space"/>
    <w:basedOn w:val="DefaultParagraphFont"/>
    <w:rsid w:val="004E0B11"/>
  </w:style>
  <w:style w:type="paragraph" w:styleId="ListParagraph">
    <w:name w:val="List Paragraph"/>
    <w:basedOn w:val="Normal"/>
    <w:uiPriority w:val="34"/>
    <w:qFormat/>
    <w:rsid w:val="004E0B11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F944B5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Gillis</dc:creator>
  <cp:keywords/>
  <dc:description/>
  <cp:lastModifiedBy>Microsoft Office User</cp:lastModifiedBy>
  <cp:revision>3</cp:revision>
  <cp:lastPrinted>2018-09-17T22:52:00Z</cp:lastPrinted>
  <dcterms:created xsi:type="dcterms:W3CDTF">2018-11-20T19:55:00Z</dcterms:created>
  <dcterms:modified xsi:type="dcterms:W3CDTF">2018-11-20T19:56:00Z</dcterms:modified>
</cp:coreProperties>
</file>