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11418" w14:textId="3207D9B8" w:rsidR="00926511" w:rsidRDefault="00661D52" w:rsidP="00926511">
      <w:pPr>
        <w:jc w:val="center"/>
        <w:rPr>
          <w:b/>
        </w:rPr>
      </w:pPr>
      <w:bookmarkStart w:id="0" w:name="_GoBack"/>
      <w:bookmarkEnd w:id="0"/>
      <w:r>
        <w:rPr>
          <w:b/>
        </w:rPr>
        <w:t>CIS Assessment Plan</w:t>
      </w:r>
    </w:p>
    <w:p w14:paraId="7238449A" w14:textId="2472CCD8" w:rsidR="007B32E4" w:rsidRPr="007B32E4" w:rsidRDefault="00227AC4" w:rsidP="00926511">
      <w:pPr>
        <w:jc w:val="center"/>
      </w:pPr>
      <w:r>
        <w:t>13</w:t>
      </w:r>
      <w:r w:rsidRPr="007B32E4">
        <w:t xml:space="preserve"> </w:t>
      </w:r>
      <w:r>
        <w:t>December</w:t>
      </w:r>
      <w:r w:rsidRPr="007B32E4">
        <w:t xml:space="preserve"> </w:t>
      </w:r>
      <w:r w:rsidR="007B32E4" w:rsidRPr="007B32E4">
        <w:t>2018</w:t>
      </w:r>
    </w:p>
    <w:p w14:paraId="47622EE4" w14:textId="77777777" w:rsidR="00661D52" w:rsidRPr="00732D6E" w:rsidRDefault="00661D52" w:rsidP="004F675A">
      <w:pPr>
        <w:rPr>
          <w:b/>
          <w:sz w:val="22"/>
        </w:rPr>
      </w:pPr>
    </w:p>
    <w:p w14:paraId="74A633E4" w14:textId="1CE44A42" w:rsidR="004F675A" w:rsidRPr="00732D6E" w:rsidRDefault="004F675A" w:rsidP="004F675A">
      <w:pPr>
        <w:rPr>
          <w:b/>
          <w:sz w:val="22"/>
        </w:rPr>
      </w:pPr>
      <w:r w:rsidRPr="00732D6E">
        <w:rPr>
          <w:b/>
          <w:sz w:val="22"/>
        </w:rPr>
        <w:t xml:space="preserve">Learning </w:t>
      </w:r>
      <w:r w:rsidR="00661D52">
        <w:rPr>
          <w:b/>
          <w:sz w:val="22"/>
        </w:rPr>
        <w:t>Outcomes</w:t>
      </w:r>
    </w:p>
    <w:p w14:paraId="5224D97D" w14:textId="77777777" w:rsidR="00661D52" w:rsidRPr="00661D52" w:rsidRDefault="00661D52" w:rsidP="00661D52">
      <w:pPr>
        <w:rPr>
          <w:sz w:val="22"/>
        </w:rPr>
      </w:pPr>
      <w:r w:rsidRPr="00661D52">
        <w:rPr>
          <w:sz w:val="22"/>
        </w:rPr>
        <w:t>At program graduation, students will</w:t>
      </w:r>
    </w:p>
    <w:p w14:paraId="3F91ADC4" w14:textId="63294B2A" w:rsidR="00661D52" w:rsidRPr="00661D52" w:rsidRDefault="00661D52" w:rsidP="00661D52">
      <w:pPr>
        <w:pStyle w:val="ListParagraph"/>
        <w:numPr>
          <w:ilvl w:val="0"/>
          <w:numId w:val="6"/>
        </w:numPr>
        <w:rPr>
          <w:sz w:val="22"/>
        </w:rPr>
      </w:pPr>
      <w:r w:rsidRPr="00661D52">
        <w:rPr>
          <w:sz w:val="22"/>
        </w:rPr>
        <w:t>have demonstrated technical mastery of the main areas of computer science, including theoretical foundations, computer systems, programming languages, and software development;</w:t>
      </w:r>
    </w:p>
    <w:p w14:paraId="48FA6A64" w14:textId="0EBB44E1" w:rsidR="00661D52" w:rsidRPr="00661D52" w:rsidRDefault="00661D52" w:rsidP="00661D52">
      <w:pPr>
        <w:pStyle w:val="ListParagraph"/>
        <w:numPr>
          <w:ilvl w:val="0"/>
          <w:numId w:val="6"/>
        </w:numPr>
        <w:rPr>
          <w:sz w:val="22"/>
        </w:rPr>
      </w:pPr>
      <w:r w:rsidRPr="00661D52">
        <w:rPr>
          <w:sz w:val="22"/>
        </w:rPr>
        <w:t>be able to draw on a broad knowledge of computer science to design, implement, and test software solutions to significant problems in a variety of areas;</w:t>
      </w:r>
    </w:p>
    <w:p w14:paraId="56D39250" w14:textId="521B73AE" w:rsidR="00661D52" w:rsidRPr="00661D52" w:rsidRDefault="00661D52" w:rsidP="00661D52">
      <w:pPr>
        <w:pStyle w:val="ListParagraph"/>
        <w:numPr>
          <w:ilvl w:val="0"/>
          <w:numId w:val="6"/>
        </w:numPr>
        <w:rPr>
          <w:sz w:val="22"/>
        </w:rPr>
      </w:pPr>
      <w:r w:rsidRPr="00661D52">
        <w:rPr>
          <w:sz w:val="22"/>
        </w:rPr>
        <w:t>have an awareness of the broad applicability of computing; be proficient in one or more subareas of computer science or applied computer science;</w:t>
      </w:r>
    </w:p>
    <w:p w14:paraId="7081C858" w14:textId="022D7B8B" w:rsidR="00661D52" w:rsidRPr="00661D52" w:rsidRDefault="00661D52" w:rsidP="00661D52">
      <w:pPr>
        <w:pStyle w:val="ListParagraph"/>
        <w:numPr>
          <w:ilvl w:val="0"/>
          <w:numId w:val="6"/>
        </w:numPr>
        <w:rPr>
          <w:sz w:val="22"/>
        </w:rPr>
      </w:pPr>
      <w:r w:rsidRPr="00661D52">
        <w:rPr>
          <w:sz w:val="22"/>
        </w:rPr>
        <w:t>be able to adapt and extend fundamental knowledge and skills to new problem domains and emerging technologies;</w:t>
      </w:r>
    </w:p>
    <w:p w14:paraId="7E8CF0EE" w14:textId="59A5660C" w:rsidR="004F675A" w:rsidRDefault="00661D52" w:rsidP="00661D52">
      <w:pPr>
        <w:pStyle w:val="ListParagraph"/>
        <w:numPr>
          <w:ilvl w:val="0"/>
          <w:numId w:val="6"/>
        </w:numPr>
        <w:rPr>
          <w:sz w:val="22"/>
        </w:rPr>
      </w:pPr>
      <w:r w:rsidRPr="00661D52">
        <w:rPr>
          <w:sz w:val="22"/>
        </w:rPr>
        <w:t>be able to communicate and collaborate with others as part of a project team, and express ideas orally and in writing.</w:t>
      </w:r>
    </w:p>
    <w:p w14:paraId="19E3AC3D" w14:textId="77777777" w:rsidR="00661D52" w:rsidRDefault="00661D52" w:rsidP="00661D52">
      <w:pPr>
        <w:rPr>
          <w:sz w:val="22"/>
        </w:rPr>
      </w:pPr>
    </w:p>
    <w:p w14:paraId="3948BA4E" w14:textId="0C043EA3" w:rsidR="00661D52" w:rsidRPr="00661D52" w:rsidRDefault="00661D52" w:rsidP="00661D52">
      <w:pPr>
        <w:rPr>
          <w:b/>
          <w:sz w:val="22"/>
        </w:rPr>
      </w:pPr>
      <w:r w:rsidRPr="00661D52">
        <w:rPr>
          <w:b/>
          <w:sz w:val="22"/>
        </w:rPr>
        <w:t>Background</w:t>
      </w:r>
    </w:p>
    <w:p w14:paraId="1A561F4D" w14:textId="5AB94490" w:rsidR="003A775B" w:rsidRDefault="00661D52" w:rsidP="004F675A">
      <w:pPr>
        <w:rPr>
          <w:sz w:val="22"/>
        </w:rPr>
      </w:pPr>
      <w:r w:rsidRPr="00661D52">
        <w:rPr>
          <w:sz w:val="22"/>
        </w:rPr>
        <w:t>The</w:t>
      </w:r>
      <w:r>
        <w:rPr>
          <w:sz w:val="22"/>
        </w:rPr>
        <w:t xml:space="preserve"> CIS degree requires that students complete the following core courses:</w:t>
      </w:r>
    </w:p>
    <w:p w14:paraId="10883ABB" w14:textId="5C016128" w:rsidR="00661D52" w:rsidRDefault="00661D52" w:rsidP="00661D52">
      <w:pPr>
        <w:pStyle w:val="ListParagraph"/>
        <w:numPr>
          <w:ilvl w:val="0"/>
          <w:numId w:val="8"/>
        </w:numPr>
        <w:rPr>
          <w:sz w:val="22"/>
        </w:rPr>
      </w:pPr>
      <w:r>
        <w:rPr>
          <w:sz w:val="22"/>
        </w:rPr>
        <w:t xml:space="preserve">CIS 210 – </w:t>
      </w:r>
      <w:r w:rsidR="00BB4ADB">
        <w:rPr>
          <w:sz w:val="22"/>
        </w:rPr>
        <w:t>Computer Science I (</w:t>
      </w:r>
      <w:r>
        <w:rPr>
          <w:sz w:val="22"/>
        </w:rPr>
        <w:t>Computational Thinking</w:t>
      </w:r>
      <w:r w:rsidR="00BB4ADB">
        <w:rPr>
          <w:sz w:val="22"/>
        </w:rPr>
        <w:t>)</w:t>
      </w:r>
    </w:p>
    <w:p w14:paraId="47034135" w14:textId="75B3E70A" w:rsidR="00661D52" w:rsidRDefault="00661D52" w:rsidP="00661D52">
      <w:pPr>
        <w:pStyle w:val="ListParagraph"/>
        <w:numPr>
          <w:ilvl w:val="0"/>
          <w:numId w:val="8"/>
        </w:numPr>
        <w:rPr>
          <w:sz w:val="22"/>
        </w:rPr>
      </w:pPr>
      <w:r>
        <w:rPr>
          <w:sz w:val="22"/>
        </w:rPr>
        <w:t xml:space="preserve">CIS 211 – </w:t>
      </w:r>
      <w:r w:rsidR="00BB4ADB">
        <w:rPr>
          <w:sz w:val="22"/>
        </w:rPr>
        <w:t>Computer Science II (</w:t>
      </w:r>
      <w:r>
        <w:rPr>
          <w:sz w:val="22"/>
        </w:rPr>
        <w:t>Object-oriented Programming</w:t>
      </w:r>
      <w:r w:rsidR="00BB4ADB">
        <w:rPr>
          <w:sz w:val="22"/>
        </w:rPr>
        <w:t>)</w:t>
      </w:r>
    </w:p>
    <w:p w14:paraId="7E1148AF" w14:textId="0E2414C6" w:rsidR="00BB4ADB" w:rsidRDefault="00BB4ADB" w:rsidP="00661D52">
      <w:pPr>
        <w:pStyle w:val="ListParagraph"/>
        <w:numPr>
          <w:ilvl w:val="0"/>
          <w:numId w:val="8"/>
        </w:numPr>
        <w:rPr>
          <w:sz w:val="22"/>
        </w:rPr>
      </w:pPr>
      <w:r>
        <w:rPr>
          <w:sz w:val="22"/>
        </w:rPr>
        <w:t>CIS 212 – Computer Science III (Introductory Data Structures)</w:t>
      </w:r>
    </w:p>
    <w:p w14:paraId="4EED8E88" w14:textId="65708CF9" w:rsidR="00BB4ADB" w:rsidRDefault="00BB4ADB" w:rsidP="00661D52">
      <w:pPr>
        <w:pStyle w:val="ListParagraph"/>
        <w:numPr>
          <w:ilvl w:val="0"/>
          <w:numId w:val="8"/>
        </w:numPr>
        <w:rPr>
          <w:sz w:val="22"/>
        </w:rPr>
      </w:pPr>
      <w:r>
        <w:rPr>
          <w:sz w:val="22"/>
        </w:rPr>
        <w:t>MATH 231,232 – Elements of Discrete Mathematics I &amp; II</w:t>
      </w:r>
    </w:p>
    <w:p w14:paraId="29DD1D3A" w14:textId="67C724FB" w:rsidR="00BB4ADB" w:rsidRDefault="00BB4ADB" w:rsidP="00661D52">
      <w:pPr>
        <w:pStyle w:val="ListParagraph"/>
        <w:numPr>
          <w:ilvl w:val="0"/>
          <w:numId w:val="8"/>
        </w:numPr>
        <w:rPr>
          <w:sz w:val="22"/>
        </w:rPr>
      </w:pPr>
      <w:r>
        <w:rPr>
          <w:sz w:val="22"/>
        </w:rPr>
        <w:t>CIS 313 – Intermediate Data Structures</w:t>
      </w:r>
    </w:p>
    <w:p w14:paraId="5DE28F4B" w14:textId="3B2D61BB" w:rsidR="00BB4ADB" w:rsidRDefault="00BB4ADB" w:rsidP="00661D52">
      <w:pPr>
        <w:pStyle w:val="ListParagraph"/>
        <w:numPr>
          <w:ilvl w:val="0"/>
          <w:numId w:val="8"/>
        </w:numPr>
        <w:rPr>
          <w:sz w:val="22"/>
        </w:rPr>
      </w:pPr>
      <w:r>
        <w:rPr>
          <w:sz w:val="22"/>
        </w:rPr>
        <w:t>CIS 314 – Computer Organization</w:t>
      </w:r>
    </w:p>
    <w:p w14:paraId="570B162E" w14:textId="7BEFE9E8" w:rsidR="00BB4ADB" w:rsidRDefault="00BB4ADB" w:rsidP="00661D52">
      <w:pPr>
        <w:pStyle w:val="ListParagraph"/>
        <w:numPr>
          <w:ilvl w:val="0"/>
          <w:numId w:val="8"/>
        </w:numPr>
        <w:rPr>
          <w:sz w:val="22"/>
        </w:rPr>
      </w:pPr>
      <w:r>
        <w:rPr>
          <w:sz w:val="22"/>
        </w:rPr>
        <w:t>CIS 315 – Intermediate Algorithms</w:t>
      </w:r>
    </w:p>
    <w:p w14:paraId="4274D281" w14:textId="3DED5B3F" w:rsidR="00BB4ADB" w:rsidRDefault="00BB4ADB" w:rsidP="00661D52">
      <w:pPr>
        <w:pStyle w:val="ListParagraph"/>
        <w:numPr>
          <w:ilvl w:val="0"/>
          <w:numId w:val="8"/>
        </w:numPr>
        <w:rPr>
          <w:sz w:val="22"/>
        </w:rPr>
      </w:pPr>
      <w:r>
        <w:rPr>
          <w:sz w:val="22"/>
        </w:rPr>
        <w:t>CIS 322 – Introduction to Software Engineering</w:t>
      </w:r>
    </w:p>
    <w:p w14:paraId="55D2645D" w14:textId="44C2FDEF" w:rsidR="00BB4ADB" w:rsidRDefault="00BB4ADB" w:rsidP="00661D52">
      <w:pPr>
        <w:pStyle w:val="ListParagraph"/>
        <w:numPr>
          <w:ilvl w:val="0"/>
          <w:numId w:val="8"/>
        </w:numPr>
        <w:rPr>
          <w:sz w:val="22"/>
        </w:rPr>
      </w:pPr>
      <w:r>
        <w:rPr>
          <w:sz w:val="22"/>
        </w:rPr>
        <w:t>CIS 330 – C/C++ &amp; Unix</w:t>
      </w:r>
    </w:p>
    <w:p w14:paraId="07949504" w14:textId="1FCA80E6" w:rsidR="00BB4ADB" w:rsidRDefault="00BB4ADB" w:rsidP="00661D52">
      <w:pPr>
        <w:pStyle w:val="ListParagraph"/>
        <w:numPr>
          <w:ilvl w:val="0"/>
          <w:numId w:val="8"/>
        </w:numPr>
        <w:rPr>
          <w:sz w:val="22"/>
        </w:rPr>
      </w:pPr>
      <w:r>
        <w:rPr>
          <w:sz w:val="22"/>
        </w:rPr>
        <w:t>CIS 415 – Operating Systems</w:t>
      </w:r>
    </w:p>
    <w:p w14:paraId="36BFCD33" w14:textId="4D27745B" w:rsidR="00BB4ADB" w:rsidRDefault="00BB4ADB" w:rsidP="00661D52">
      <w:pPr>
        <w:pStyle w:val="ListParagraph"/>
        <w:numPr>
          <w:ilvl w:val="0"/>
          <w:numId w:val="8"/>
        </w:numPr>
        <w:rPr>
          <w:sz w:val="22"/>
        </w:rPr>
      </w:pPr>
      <w:r>
        <w:rPr>
          <w:sz w:val="22"/>
        </w:rPr>
        <w:t>CIS 422 – Software Methodology</w:t>
      </w:r>
    </w:p>
    <w:p w14:paraId="7DA7A970" w14:textId="057098AA" w:rsidR="00BB4ADB" w:rsidRPr="00661D52" w:rsidRDefault="00BB4ADB" w:rsidP="00661D52">
      <w:pPr>
        <w:pStyle w:val="ListParagraph"/>
        <w:numPr>
          <w:ilvl w:val="0"/>
          <w:numId w:val="8"/>
        </w:numPr>
        <w:rPr>
          <w:sz w:val="22"/>
        </w:rPr>
      </w:pPr>
      <w:r>
        <w:rPr>
          <w:sz w:val="22"/>
        </w:rPr>
        <w:t>CIS 425 – Principles of Programming Languages</w:t>
      </w:r>
    </w:p>
    <w:p w14:paraId="2E6A59B0" w14:textId="77777777" w:rsidR="00661D52" w:rsidRPr="00661D52" w:rsidRDefault="00661D52" w:rsidP="004F675A">
      <w:pPr>
        <w:rPr>
          <w:sz w:val="22"/>
        </w:rPr>
      </w:pPr>
    </w:p>
    <w:p w14:paraId="3576C926" w14:textId="77777777" w:rsidR="004F675A" w:rsidRPr="00732D6E" w:rsidRDefault="004F675A" w:rsidP="004F675A">
      <w:pPr>
        <w:rPr>
          <w:b/>
          <w:sz w:val="22"/>
        </w:rPr>
      </w:pPr>
      <w:r w:rsidRPr="00732D6E">
        <w:rPr>
          <w:b/>
          <w:sz w:val="22"/>
        </w:rPr>
        <w:t xml:space="preserve">Assessment Methods </w:t>
      </w:r>
    </w:p>
    <w:p w14:paraId="62A8881A" w14:textId="7D726AFB" w:rsidR="00661D52" w:rsidRDefault="00661D52" w:rsidP="004F675A">
      <w:pPr>
        <w:rPr>
          <w:sz w:val="22"/>
        </w:rPr>
      </w:pPr>
      <w:r>
        <w:rPr>
          <w:sz w:val="22"/>
        </w:rPr>
        <w:t>The assessment methods will differ for each learning outcome. We will develop and refine the assessment methods over time and with experience, but here is our first estimate of measures, nature of assessment, collection and sources of data, and the nature of sampling.</w:t>
      </w:r>
    </w:p>
    <w:p w14:paraId="74FB8C0F" w14:textId="327699CD" w:rsidR="003A775B" w:rsidRDefault="00A6620D" w:rsidP="00661D52">
      <w:pPr>
        <w:pStyle w:val="ListParagraph"/>
        <w:numPr>
          <w:ilvl w:val="0"/>
          <w:numId w:val="7"/>
        </w:numPr>
        <w:rPr>
          <w:sz w:val="22"/>
        </w:rPr>
      </w:pPr>
      <w:r>
        <w:rPr>
          <w:sz w:val="22"/>
        </w:rPr>
        <w:t xml:space="preserve">Successful completion of the core courses listed above is required to meet this learning objective. </w:t>
      </w:r>
      <w:r w:rsidR="00995B91">
        <w:rPr>
          <w:sz w:val="22"/>
        </w:rPr>
        <w:t xml:space="preserve"> Assessment of L01 is described in more detail below. </w:t>
      </w:r>
      <w:r>
        <w:rPr>
          <w:sz w:val="22"/>
        </w:rPr>
        <w:t>This will be assessed annually.</w:t>
      </w:r>
    </w:p>
    <w:p w14:paraId="17ACC244" w14:textId="5B090AB8" w:rsidR="00661D52" w:rsidRDefault="00BB4ADB" w:rsidP="00661D52">
      <w:pPr>
        <w:pStyle w:val="ListParagraph"/>
        <w:numPr>
          <w:ilvl w:val="0"/>
          <w:numId w:val="7"/>
        </w:numPr>
        <w:rPr>
          <w:sz w:val="22"/>
        </w:rPr>
      </w:pPr>
      <w:r>
        <w:rPr>
          <w:sz w:val="22"/>
        </w:rPr>
        <w:t>The two primary courses where students demonstrate their ability to solve large problems using a variety of techniques are CIS 330 and CIS 415. In both cases, the ability to achieve 75% or greater on the assessed programming projects is an indication that students have met this particular learning outcome. Two sections, of approximately equal size, of each course are taught each year; we will sample the results of student performance in one section of each, CIS 330 and CIS 415 in the Spring quarter, guaranteeing that we are not assessing any students twice (CIS 330 is a pre-requisite for CIS 415).</w:t>
      </w:r>
    </w:p>
    <w:p w14:paraId="04ED1CB3" w14:textId="0AF711BC" w:rsidR="00BB4ADB" w:rsidRDefault="00666001" w:rsidP="00661D52">
      <w:pPr>
        <w:pStyle w:val="ListParagraph"/>
        <w:numPr>
          <w:ilvl w:val="0"/>
          <w:numId w:val="7"/>
        </w:numPr>
        <w:rPr>
          <w:sz w:val="22"/>
        </w:rPr>
      </w:pPr>
      <w:r>
        <w:rPr>
          <w:sz w:val="22"/>
        </w:rPr>
        <w:lastRenderedPageBreak/>
        <w:t xml:space="preserve">Each student </w:t>
      </w:r>
      <w:r w:rsidR="009A70BF">
        <w:rPr>
          <w:sz w:val="22"/>
        </w:rPr>
        <w:t>must</w:t>
      </w:r>
      <w:r>
        <w:rPr>
          <w:sz w:val="22"/>
        </w:rPr>
        <w:t xml:space="preserve"> </w:t>
      </w:r>
      <w:r w:rsidR="00A6620D">
        <w:rPr>
          <w:sz w:val="22"/>
        </w:rPr>
        <w:t>specialize in a particular track with their elective courses. We are in the process of determining from the faculty in charge of each track how best to assess the student performance in each track. This will be done prior to the start of the 18-19 academic year, so the results can be reported in the fall of 2019.</w:t>
      </w:r>
    </w:p>
    <w:p w14:paraId="503FF085" w14:textId="1A7462D0" w:rsidR="00BB4ADB" w:rsidRDefault="00A6620D" w:rsidP="00661D52">
      <w:pPr>
        <w:pStyle w:val="ListParagraph"/>
        <w:numPr>
          <w:ilvl w:val="0"/>
          <w:numId w:val="7"/>
        </w:numPr>
        <w:rPr>
          <w:sz w:val="22"/>
        </w:rPr>
      </w:pPr>
      <w:r>
        <w:rPr>
          <w:sz w:val="22"/>
        </w:rPr>
        <w:t>Many of our elective courses enable students to do programming projects on topics of their own choosing. We are in the process of determining from those faculty who provide this option how best to addess the performance on these projects. This will be done prior to the start of the 19-20 academic year, so the results can be reported in the fall of 2020.</w:t>
      </w:r>
    </w:p>
    <w:p w14:paraId="60D94921" w14:textId="7BCFDAA8" w:rsidR="00BB4ADB" w:rsidRDefault="00A6620D" w:rsidP="00661D52">
      <w:pPr>
        <w:pStyle w:val="ListParagraph"/>
        <w:numPr>
          <w:ilvl w:val="0"/>
          <w:numId w:val="7"/>
        </w:numPr>
        <w:rPr>
          <w:sz w:val="22"/>
        </w:rPr>
      </w:pPr>
      <w:r>
        <w:rPr>
          <w:sz w:val="22"/>
        </w:rPr>
        <w:t>All students are required to complete either WR 320 (</w:t>
      </w:r>
      <w:r w:rsidRPr="00A6620D">
        <w:rPr>
          <w:sz w:val="22"/>
        </w:rPr>
        <w:t>Scientific and Technical Writing) or WR 321 (Business Communications).</w:t>
      </w:r>
      <w:r>
        <w:rPr>
          <w:sz w:val="22"/>
        </w:rPr>
        <w:t xml:space="preserve"> We are in the process of determining from the instructors who deliver those courses how best to address the performance on this learning objective. This will be done prior to the start of the 20-21 academic year, so the results can be reported in the fall of 2021.</w:t>
      </w:r>
    </w:p>
    <w:p w14:paraId="4FD0A539" w14:textId="77777777" w:rsidR="00BB4ADB" w:rsidRPr="00BB4ADB" w:rsidRDefault="00BB4ADB" w:rsidP="00BB4ADB">
      <w:pPr>
        <w:rPr>
          <w:sz w:val="22"/>
        </w:rPr>
      </w:pPr>
    </w:p>
    <w:p w14:paraId="35643ECA" w14:textId="77777777" w:rsidR="004F675A" w:rsidRPr="00732D6E" w:rsidRDefault="004F675A" w:rsidP="004F675A">
      <w:pPr>
        <w:rPr>
          <w:b/>
          <w:sz w:val="22"/>
        </w:rPr>
      </w:pPr>
      <w:r w:rsidRPr="00732D6E">
        <w:rPr>
          <w:b/>
          <w:sz w:val="22"/>
        </w:rPr>
        <w:t xml:space="preserve">Assessment Processes </w:t>
      </w:r>
    </w:p>
    <w:p w14:paraId="126BAE53" w14:textId="52113454" w:rsidR="004F675A" w:rsidRPr="00732D6E" w:rsidRDefault="00A6620D" w:rsidP="004F675A">
      <w:pPr>
        <w:rPr>
          <w:sz w:val="22"/>
        </w:rPr>
      </w:pPr>
      <w:r>
        <w:rPr>
          <w:sz w:val="22"/>
        </w:rPr>
        <w:t xml:space="preserve">Our initial plan for assessing </w:t>
      </w:r>
      <w:r w:rsidR="007B32E4">
        <w:rPr>
          <w:sz w:val="22"/>
        </w:rPr>
        <w:t>each outcome is shown in the table below; this shows a 4-year cycle for assessing outcomes LO2-LO5, with an annual cycle for LO1. If a particular outcome assessment indicates a need for a change in the curriculum or particular course syllabi to address an issue, we will revisit that particular outcome 2 years hence.</w:t>
      </w:r>
    </w:p>
    <w:p w14:paraId="449A1397" w14:textId="77777777" w:rsidR="00D77285" w:rsidRPr="00732D6E" w:rsidRDefault="00D77285" w:rsidP="004F675A">
      <w:pPr>
        <w:rPr>
          <w:sz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245"/>
        <w:gridCol w:w="1111"/>
        <w:gridCol w:w="1111"/>
        <w:gridCol w:w="1111"/>
        <w:gridCol w:w="1111"/>
      </w:tblGrid>
      <w:tr w:rsidR="00A6620D" w:rsidRPr="00732D6E" w14:paraId="34D58A9D" w14:textId="77777777" w:rsidTr="00661D52">
        <w:trPr>
          <w:jc w:val="center"/>
        </w:trPr>
        <w:tc>
          <w:tcPr>
            <w:tcW w:w="3245" w:type="dxa"/>
            <w:shd w:val="clear" w:color="auto" w:fill="D9D9D9" w:themeFill="background1" w:themeFillShade="D9"/>
            <w:vAlign w:val="center"/>
          </w:tcPr>
          <w:p w14:paraId="4F84A300" w14:textId="6296D9E1" w:rsidR="00A6620D" w:rsidRPr="00732D6E" w:rsidRDefault="00A6620D" w:rsidP="00314F59">
            <w:pPr>
              <w:jc w:val="center"/>
              <w:rPr>
                <w:b/>
                <w:sz w:val="20"/>
              </w:rPr>
            </w:pPr>
            <w:r w:rsidRPr="00732D6E">
              <w:rPr>
                <w:b/>
                <w:sz w:val="20"/>
              </w:rPr>
              <w:t xml:space="preserve">Learning </w:t>
            </w:r>
            <w:r w:rsidR="007B32E4">
              <w:rPr>
                <w:b/>
                <w:sz w:val="20"/>
              </w:rPr>
              <w:t>Outcome</w:t>
            </w:r>
          </w:p>
        </w:tc>
        <w:tc>
          <w:tcPr>
            <w:tcW w:w="1111" w:type="dxa"/>
            <w:shd w:val="clear" w:color="auto" w:fill="D9D9D9" w:themeFill="background1" w:themeFillShade="D9"/>
            <w:vAlign w:val="center"/>
          </w:tcPr>
          <w:p w14:paraId="2E6E05FA" w14:textId="0F012E2C" w:rsidR="00A6620D" w:rsidRPr="00732D6E" w:rsidRDefault="00A6620D" w:rsidP="00314F59">
            <w:pPr>
              <w:jc w:val="center"/>
              <w:rPr>
                <w:b/>
                <w:sz w:val="20"/>
              </w:rPr>
            </w:pPr>
            <w:r w:rsidRPr="00732D6E">
              <w:rPr>
                <w:b/>
                <w:sz w:val="20"/>
              </w:rPr>
              <w:t xml:space="preserve">AY </w:t>
            </w:r>
            <w:r>
              <w:rPr>
                <w:b/>
                <w:sz w:val="20"/>
              </w:rPr>
              <w:t>17-18</w:t>
            </w:r>
          </w:p>
        </w:tc>
        <w:tc>
          <w:tcPr>
            <w:tcW w:w="1111" w:type="dxa"/>
            <w:shd w:val="clear" w:color="auto" w:fill="D9D9D9" w:themeFill="background1" w:themeFillShade="D9"/>
            <w:vAlign w:val="center"/>
          </w:tcPr>
          <w:p w14:paraId="4DE80C87" w14:textId="7CC38BC3" w:rsidR="00A6620D" w:rsidRPr="00732D6E" w:rsidRDefault="00A6620D" w:rsidP="00314F59">
            <w:pPr>
              <w:jc w:val="center"/>
              <w:rPr>
                <w:b/>
                <w:sz w:val="20"/>
              </w:rPr>
            </w:pPr>
            <w:r w:rsidRPr="00732D6E">
              <w:rPr>
                <w:b/>
                <w:sz w:val="20"/>
              </w:rPr>
              <w:t xml:space="preserve">AY </w:t>
            </w:r>
            <w:r>
              <w:rPr>
                <w:b/>
                <w:sz w:val="20"/>
              </w:rPr>
              <w:t>18-19</w:t>
            </w:r>
          </w:p>
        </w:tc>
        <w:tc>
          <w:tcPr>
            <w:tcW w:w="1111" w:type="dxa"/>
            <w:shd w:val="clear" w:color="auto" w:fill="D9D9D9" w:themeFill="background1" w:themeFillShade="D9"/>
            <w:vAlign w:val="center"/>
          </w:tcPr>
          <w:p w14:paraId="5A358689" w14:textId="4351ECA1" w:rsidR="00A6620D" w:rsidRPr="00732D6E" w:rsidRDefault="00A6620D" w:rsidP="00314F59">
            <w:pPr>
              <w:jc w:val="center"/>
              <w:rPr>
                <w:b/>
                <w:sz w:val="20"/>
              </w:rPr>
            </w:pPr>
            <w:r w:rsidRPr="00732D6E">
              <w:rPr>
                <w:b/>
                <w:sz w:val="20"/>
              </w:rPr>
              <w:t xml:space="preserve">AY </w:t>
            </w:r>
            <w:r>
              <w:rPr>
                <w:b/>
                <w:sz w:val="20"/>
              </w:rPr>
              <w:t>19-20</w:t>
            </w:r>
          </w:p>
        </w:tc>
        <w:tc>
          <w:tcPr>
            <w:tcW w:w="1111" w:type="dxa"/>
            <w:shd w:val="clear" w:color="auto" w:fill="D9D9D9" w:themeFill="background1" w:themeFillShade="D9"/>
            <w:vAlign w:val="center"/>
          </w:tcPr>
          <w:p w14:paraId="52771A66" w14:textId="6996089A" w:rsidR="00A6620D" w:rsidRPr="00732D6E" w:rsidRDefault="00A6620D" w:rsidP="00314F59">
            <w:pPr>
              <w:jc w:val="center"/>
              <w:rPr>
                <w:b/>
                <w:sz w:val="20"/>
              </w:rPr>
            </w:pPr>
            <w:r w:rsidRPr="00732D6E">
              <w:rPr>
                <w:b/>
                <w:sz w:val="20"/>
              </w:rPr>
              <w:t xml:space="preserve">AY </w:t>
            </w:r>
            <w:r>
              <w:rPr>
                <w:b/>
                <w:sz w:val="20"/>
              </w:rPr>
              <w:t>20-21</w:t>
            </w:r>
          </w:p>
        </w:tc>
      </w:tr>
      <w:tr w:rsidR="00A6620D" w:rsidRPr="00732D6E" w14:paraId="75C9BFE0" w14:textId="77777777" w:rsidTr="00661D52">
        <w:trPr>
          <w:jc w:val="center"/>
        </w:trPr>
        <w:tc>
          <w:tcPr>
            <w:tcW w:w="3245" w:type="dxa"/>
          </w:tcPr>
          <w:p w14:paraId="7F3386D8" w14:textId="2CF24719" w:rsidR="00A6620D" w:rsidRPr="00732D6E" w:rsidRDefault="00A6620D" w:rsidP="00314F59">
            <w:pPr>
              <w:rPr>
                <w:sz w:val="20"/>
              </w:rPr>
            </w:pPr>
            <w:r w:rsidRPr="00732D6E">
              <w:rPr>
                <w:sz w:val="20"/>
              </w:rPr>
              <w:t xml:space="preserve">LO1 – </w:t>
            </w:r>
            <w:r>
              <w:rPr>
                <w:sz w:val="20"/>
              </w:rPr>
              <w:t>technical mastery</w:t>
            </w:r>
          </w:p>
        </w:tc>
        <w:tc>
          <w:tcPr>
            <w:tcW w:w="1111" w:type="dxa"/>
          </w:tcPr>
          <w:p w14:paraId="76C8F631" w14:textId="1397A6CF" w:rsidR="00A6620D" w:rsidRPr="00732D6E" w:rsidRDefault="00A6620D" w:rsidP="00314F59">
            <w:pPr>
              <w:jc w:val="center"/>
              <w:rPr>
                <w:sz w:val="20"/>
              </w:rPr>
            </w:pPr>
            <w:r>
              <w:rPr>
                <w:sz w:val="20"/>
              </w:rPr>
              <w:t>X</w:t>
            </w:r>
          </w:p>
        </w:tc>
        <w:tc>
          <w:tcPr>
            <w:tcW w:w="1111" w:type="dxa"/>
          </w:tcPr>
          <w:p w14:paraId="16999B08" w14:textId="3BE71FED" w:rsidR="00A6620D" w:rsidRPr="00732D6E" w:rsidRDefault="00A6620D" w:rsidP="00314F59">
            <w:pPr>
              <w:jc w:val="center"/>
              <w:rPr>
                <w:sz w:val="20"/>
              </w:rPr>
            </w:pPr>
            <w:r>
              <w:rPr>
                <w:sz w:val="20"/>
              </w:rPr>
              <w:t>X</w:t>
            </w:r>
          </w:p>
        </w:tc>
        <w:tc>
          <w:tcPr>
            <w:tcW w:w="1111" w:type="dxa"/>
          </w:tcPr>
          <w:p w14:paraId="1DDD44AB" w14:textId="2CC0A0F0" w:rsidR="00A6620D" w:rsidRPr="00732D6E" w:rsidRDefault="00A6620D" w:rsidP="00314F59">
            <w:pPr>
              <w:jc w:val="center"/>
              <w:rPr>
                <w:sz w:val="20"/>
              </w:rPr>
            </w:pPr>
            <w:r>
              <w:rPr>
                <w:sz w:val="20"/>
              </w:rPr>
              <w:t>X</w:t>
            </w:r>
          </w:p>
        </w:tc>
        <w:tc>
          <w:tcPr>
            <w:tcW w:w="1111" w:type="dxa"/>
          </w:tcPr>
          <w:p w14:paraId="4CA027E4" w14:textId="74EAE8DB" w:rsidR="00A6620D" w:rsidRPr="00732D6E" w:rsidRDefault="00A6620D" w:rsidP="00314F59">
            <w:pPr>
              <w:jc w:val="center"/>
              <w:rPr>
                <w:sz w:val="20"/>
              </w:rPr>
            </w:pPr>
            <w:r>
              <w:rPr>
                <w:sz w:val="20"/>
              </w:rPr>
              <w:t>X</w:t>
            </w:r>
          </w:p>
        </w:tc>
      </w:tr>
      <w:tr w:rsidR="00A6620D" w:rsidRPr="00732D6E" w14:paraId="5B8B6631" w14:textId="77777777" w:rsidTr="00661D52">
        <w:trPr>
          <w:jc w:val="center"/>
        </w:trPr>
        <w:tc>
          <w:tcPr>
            <w:tcW w:w="3245" w:type="dxa"/>
          </w:tcPr>
          <w:p w14:paraId="57D2F0FB" w14:textId="210D0FDC" w:rsidR="00A6620D" w:rsidRPr="00732D6E" w:rsidRDefault="00A6620D" w:rsidP="00314F59">
            <w:pPr>
              <w:rPr>
                <w:sz w:val="20"/>
              </w:rPr>
            </w:pPr>
            <w:r w:rsidRPr="00732D6E">
              <w:rPr>
                <w:sz w:val="20"/>
              </w:rPr>
              <w:t>LO2</w:t>
            </w:r>
            <w:r>
              <w:rPr>
                <w:sz w:val="20"/>
              </w:rPr>
              <w:t xml:space="preserve"> – software development</w:t>
            </w:r>
          </w:p>
        </w:tc>
        <w:tc>
          <w:tcPr>
            <w:tcW w:w="1111" w:type="dxa"/>
          </w:tcPr>
          <w:p w14:paraId="5273A9B8" w14:textId="1F67451F" w:rsidR="00A6620D" w:rsidRPr="00732D6E" w:rsidRDefault="00A6620D" w:rsidP="00314F59">
            <w:pPr>
              <w:jc w:val="center"/>
              <w:rPr>
                <w:sz w:val="20"/>
              </w:rPr>
            </w:pPr>
            <w:r w:rsidRPr="00732D6E">
              <w:rPr>
                <w:sz w:val="20"/>
              </w:rPr>
              <w:t>X</w:t>
            </w:r>
          </w:p>
        </w:tc>
        <w:tc>
          <w:tcPr>
            <w:tcW w:w="1111" w:type="dxa"/>
          </w:tcPr>
          <w:p w14:paraId="3A42DE32" w14:textId="57D370EE" w:rsidR="00A6620D" w:rsidRPr="00732D6E" w:rsidRDefault="00A6620D" w:rsidP="00314F59">
            <w:pPr>
              <w:jc w:val="center"/>
              <w:rPr>
                <w:sz w:val="20"/>
              </w:rPr>
            </w:pPr>
          </w:p>
        </w:tc>
        <w:tc>
          <w:tcPr>
            <w:tcW w:w="1111" w:type="dxa"/>
          </w:tcPr>
          <w:p w14:paraId="325302A6" w14:textId="77777777" w:rsidR="00A6620D" w:rsidRPr="00732D6E" w:rsidRDefault="00A6620D" w:rsidP="00314F59">
            <w:pPr>
              <w:jc w:val="center"/>
              <w:rPr>
                <w:sz w:val="20"/>
              </w:rPr>
            </w:pPr>
          </w:p>
        </w:tc>
        <w:tc>
          <w:tcPr>
            <w:tcW w:w="1111" w:type="dxa"/>
          </w:tcPr>
          <w:p w14:paraId="35997605" w14:textId="30284824" w:rsidR="00A6620D" w:rsidRPr="00732D6E" w:rsidRDefault="00A6620D" w:rsidP="00314F59">
            <w:pPr>
              <w:jc w:val="center"/>
              <w:rPr>
                <w:sz w:val="20"/>
              </w:rPr>
            </w:pPr>
          </w:p>
        </w:tc>
      </w:tr>
      <w:tr w:rsidR="00A6620D" w:rsidRPr="00732D6E" w14:paraId="4DD2DA93" w14:textId="77777777" w:rsidTr="00661D52">
        <w:trPr>
          <w:jc w:val="center"/>
        </w:trPr>
        <w:tc>
          <w:tcPr>
            <w:tcW w:w="3245" w:type="dxa"/>
          </w:tcPr>
          <w:p w14:paraId="0DDC3D65" w14:textId="6DCBA1ED" w:rsidR="00A6620D" w:rsidRPr="00732D6E" w:rsidRDefault="00A6620D" w:rsidP="00314F59">
            <w:pPr>
              <w:rPr>
                <w:sz w:val="20"/>
              </w:rPr>
            </w:pPr>
            <w:r w:rsidRPr="00732D6E">
              <w:rPr>
                <w:sz w:val="20"/>
              </w:rPr>
              <w:t>LO3</w:t>
            </w:r>
            <w:r>
              <w:rPr>
                <w:sz w:val="20"/>
              </w:rPr>
              <w:t xml:space="preserve"> – area proficiency</w:t>
            </w:r>
          </w:p>
        </w:tc>
        <w:tc>
          <w:tcPr>
            <w:tcW w:w="1111" w:type="dxa"/>
          </w:tcPr>
          <w:p w14:paraId="552C0C21" w14:textId="77777777" w:rsidR="00A6620D" w:rsidRPr="00732D6E" w:rsidRDefault="00A6620D" w:rsidP="00314F59">
            <w:pPr>
              <w:jc w:val="center"/>
              <w:rPr>
                <w:sz w:val="20"/>
              </w:rPr>
            </w:pPr>
          </w:p>
        </w:tc>
        <w:tc>
          <w:tcPr>
            <w:tcW w:w="1111" w:type="dxa"/>
          </w:tcPr>
          <w:p w14:paraId="15DA2FEC" w14:textId="65A03CEA" w:rsidR="00A6620D" w:rsidRPr="00732D6E" w:rsidRDefault="00A6620D" w:rsidP="00314F59">
            <w:pPr>
              <w:jc w:val="center"/>
              <w:rPr>
                <w:sz w:val="20"/>
              </w:rPr>
            </w:pPr>
            <w:r w:rsidRPr="00732D6E">
              <w:rPr>
                <w:sz w:val="20"/>
              </w:rPr>
              <w:t>X</w:t>
            </w:r>
          </w:p>
        </w:tc>
        <w:tc>
          <w:tcPr>
            <w:tcW w:w="1111" w:type="dxa"/>
          </w:tcPr>
          <w:p w14:paraId="6E6D33B8" w14:textId="774F07C1" w:rsidR="00A6620D" w:rsidRPr="00732D6E" w:rsidRDefault="00A6620D" w:rsidP="00314F59">
            <w:pPr>
              <w:jc w:val="center"/>
              <w:rPr>
                <w:sz w:val="20"/>
              </w:rPr>
            </w:pPr>
          </w:p>
        </w:tc>
        <w:tc>
          <w:tcPr>
            <w:tcW w:w="1111" w:type="dxa"/>
          </w:tcPr>
          <w:p w14:paraId="6E660284" w14:textId="77777777" w:rsidR="00A6620D" w:rsidRPr="00732D6E" w:rsidRDefault="00A6620D" w:rsidP="00314F59">
            <w:pPr>
              <w:jc w:val="center"/>
              <w:rPr>
                <w:sz w:val="20"/>
              </w:rPr>
            </w:pPr>
          </w:p>
        </w:tc>
      </w:tr>
      <w:tr w:rsidR="00A6620D" w:rsidRPr="00732D6E" w14:paraId="70C7F1F9" w14:textId="77777777" w:rsidTr="00661D52">
        <w:trPr>
          <w:jc w:val="center"/>
        </w:trPr>
        <w:tc>
          <w:tcPr>
            <w:tcW w:w="3245" w:type="dxa"/>
          </w:tcPr>
          <w:p w14:paraId="2D1807EE" w14:textId="1D7C099A" w:rsidR="00A6620D" w:rsidRPr="00732D6E" w:rsidRDefault="00A6620D" w:rsidP="00314F59">
            <w:pPr>
              <w:rPr>
                <w:sz w:val="20"/>
              </w:rPr>
            </w:pPr>
            <w:r w:rsidRPr="00732D6E">
              <w:rPr>
                <w:sz w:val="20"/>
              </w:rPr>
              <w:t>LO4</w:t>
            </w:r>
            <w:r>
              <w:rPr>
                <w:sz w:val="20"/>
              </w:rPr>
              <w:t xml:space="preserve"> – adaptation to new problems</w:t>
            </w:r>
          </w:p>
        </w:tc>
        <w:tc>
          <w:tcPr>
            <w:tcW w:w="1111" w:type="dxa"/>
          </w:tcPr>
          <w:p w14:paraId="0DF4F6BA" w14:textId="77777777" w:rsidR="00A6620D" w:rsidRPr="00732D6E" w:rsidRDefault="00A6620D" w:rsidP="00314F59">
            <w:pPr>
              <w:jc w:val="center"/>
              <w:rPr>
                <w:sz w:val="20"/>
              </w:rPr>
            </w:pPr>
          </w:p>
        </w:tc>
        <w:tc>
          <w:tcPr>
            <w:tcW w:w="1111" w:type="dxa"/>
          </w:tcPr>
          <w:p w14:paraId="09A9F911" w14:textId="402486BA" w:rsidR="00A6620D" w:rsidRPr="00732D6E" w:rsidRDefault="00A6620D" w:rsidP="00314F59">
            <w:pPr>
              <w:jc w:val="center"/>
              <w:rPr>
                <w:sz w:val="20"/>
              </w:rPr>
            </w:pPr>
          </w:p>
        </w:tc>
        <w:tc>
          <w:tcPr>
            <w:tcW w:w="1111" w:type="dxa"/>
          </w:tcPr>
          <w:p w14:paraId="58C4BD31" w14:textId="54516C47" w:rsidR="00A6620D" w:rsidRPr="00732D6E" w:rsidRDefault="00A6620D" w:rsidP="00314F59">
            <w:pPr>
              <w:jc w:val="center"/>
              <w:rPr>
                <w:sz w:val="20"/>
              </w:rPr>
            </w:pPr>
            <w:r w:rsidRPr="00732D6E">
              <w:rPr>
                <w:sz w:val="20"/>
              </w:rPr>
              <w:t>X</w:t>
            </w:r>
          </w:p>
        </w:tc>
        <w:tc>
          <w:tcPr>
            <w:tcW w:w="1111" w:type="dxa"/>
          </w:tcPr>
          <w:p w14:paraId="0E9AED9A" w14:textId="2DE9706C" w:rsidR="00A6620D" w:rsidRPr="00732D6E" w:rsidRDefault="00A6620D" w:rsidP="00314F59">
            <w:pPr>
              <w:jc w:val="center"/>
              <w:rPr>
                <w:sz w:val="20"/>
              </w:rPr>
            </w:pPr>
          </w:p>
        </w:tc>
      </w:tr>
      <w:tr w:rsidR="00A6620D" w:rsidRPr="00732D6E" w14:paraId="5E37CDF0" w14:textId="77777777" w:rsidTr="00661D52">
        <w:trPr>
          <w:jc w:val="center"/>
        </w:trPr>
        <w:tc>
          <w:tcPr>
            <w:tcW w:w="3245" w:type="dxa"/>
          </w:tcPr>
          <w:p w14:paraId="419AE41A" w14:textId="45D3A1A6" w:rsidR="00A6620D" w:rsidRPr="00732D6E" w:rsidRDefault="00A6620D" w:rsidP="00314F59">
            <w:pPr>
              <w:rPr>
                <w:sz w:val="20"/>
              </w:rPr>
            </w:pPr>
            <w:r w:rsidRPr="00732D6E">
              <w:rPr>
                <w:sz w:val="20"/>
              </w:rPr>
              <w:t>LO5</w:t>
            </w:r>
            <w:r>
              <w:rPr>
                <w:sz w:val="20"/>
              </w:rPr>
              <w:t xml:space="preserve"> – communication skills</w:t>
            </w:r>
          </w:p>
        </w:tc>
        <w:tc>
          <w:tcPr>
            <w:tcW w:w="1111" w:type="dxa"/>
          </w:tcPr>
          <w:p w14:paraId="6E2DA304" w14:textId="77777777" w:rsidR="00A6620D" w:rsidRPr="00732D6E" w:rsidRDefault="00A6620D" w:rsidP="00314F59">
            <w:pPr>
              <w:jc w:val="center"/>
              <w:rPr>
                <w:sz w:val="20"/>
              </w:rPr>
            </w:pPr>
          </w:p>
        </w:tc>
        <w:tc>
          <w:tcPr>
            <w:tcW w:w="1111" w:type="dxa"/>
          </w:tcPr>
          <w:p w14:paraId="67D3CE08" w14:textId="77777777" w:rsidR="00A6620D" w:rsidRPr="00732D6E" w:rsidRDefault="00A6620D" w:rsidP="00314F59">
            <w:pPr>
              <w:jc w:val="center"/>
              <w:rPr>
                <w:sz w:val="20"/>
              </w:rPr>
            </w:pPr>
          </w:p>
        </w:tc>
        <w:tc>
          <w:tcPr>
            <w:tcW w:w="1111" w:type="dxa"/>
          </w:tcPr>
          <w:p w14:paraId="4393F33B" w14:textId="5FDBA967" w:rsidR="00A6620D" w:rsidRPr="00732D6E" w:rsidRDefault="00A6620D" w:rsidP="00314F59">
            <w:pPr>
              <w:jc w:val="center"/>
              <w:rPr>
                <w:sz w:val="20"/>
              </w:rPr>
            </w:pPr>
          </w:p>
        </w:tc>
        <w:tc>
          <w:tcPr>
            <w:tcW w:w="1111" w:type="dxa"/>
          </w:tcPr>
          <w:p w14:paraId="1DE6EE9C" w14:textId="08FECA22" w:rsidR="00A6620D" w:rsidRPr="00732D6E" w:rsidRDefault="00A6620D" w:rsidP="00314F59">
            <w:pPr>
              <w:jc w:val="center"/>
              <w:rPr>
                <w:sz w:val="20"/>
              </w:rPr>
            </w:pPr>
            <w:r w:rsidRPr="00732D6E">
              <w:rPr>
                <w:sz w:val="20"/>
              </w:rPr>
              <w:t>X</w:t>
            </w:r>
          </w:p>
        </w:tc>
      </w:tr>
    </w:tbl>
    <w:p w14:paraId="71391967" w14:textId="77777777" w:rsidR="003A775B" w:rsidRPr="00732D6E" w:rsidRDefault="003A775B" w:rsidP="004F675A">
      <w:pPr>
        <w:rPr>
          <w:b/>
          <w:sz w:val="22"/>
        </w:rPr>
      </w:pPr>
    </w:p>
    <w:p w14:paraId="4DAFAF38" w14:textId="5F78AED8" w:rsidR="00995B91" w:rsidRDefault="00995B91" w:rsidP="004F675A">
      <w:pPr>
        <w:rPr>
          <w:b/>
          <w:sz w:val="22"/>
        </w:rPr>
      </w:pPr>
      <w:r>
        <w:rPr>
          <w:b/>
          <w:sz w:val="22"/>
        </w:rPr>
        <w:t>L01 assessment details</w:t>
      </w:r>
    </w:p>
    <w:p w14:paraId="67E1E0C4" w14:textId="06016E05" w:rsidR="00995B91" w:rsidRPr="006C22DF" w:rsidRDefault="00995B91">
      <w:pPr>
        <w:rPr>
          <w:sz w:val="22"/>
        </w:rPr>
      </w:pPr>
      <w:r w:rsidRPr="006C22DF">
        <w:rPr>
          <w:sz w:val="22"/>
        </w:rPr>
        <w:t xml:space="preserve">L01 (technical mastery) has several facets.  Here we break it down by area and level, i for introductory (basic familiarity and some ability to reason informally), d for developing (growing ability to reason formally and apply knowledge), and m for mastery to the degree expected in the undergraduate degree, which includes using the foundational knowledge gained in the B.S. or B.A. degree as a basis for continued learning during a professional career. </w:t>
      </w:r>
    </w:p>
    <w:p w14:paraId="7FE67940" w14:textId="77777777" w:rsidR="00995B91" w:rsidRDefault="00995B91"/>
    <w:tbl>
      <w:tblPr>
        <w:tblStyle w:val="TableGrid"/>
        <w:tblW w:w="0" w:type="auto"/>
        <w:tblLook w:val="04A0" w:firstRow="1" w:lastRow="0" w:firstColumn="1" w:lastColumn="0" w:noHBand="0" w:noVBand="1"/>
      </w:tblPr>
      <w:tblGrid>
        <w:gridCol w:w="2135"/>
        <w:gridCol w:w="581"/>
        <w:gridCol w:w="726"/>
        <w:gridCol w:w="726"/>
        <w:gridCol w:w="726"/>
        <w:gridCol w:w="726"/>
        <w:gridCol w:w="726"/>
        <w:gridCol w:w="1006"/>
        <w:gridCol w:w="581"/>
        <w:gridCol w:w="739"/>
        <w:gridCol w:w="590"/>
      </w:tblGrid>
      <w:tr w:rsidR="004E2E28" w14:paraId="01E98117" w14:textId="77777777" w:rsidTr="006C22DF">
        <w:tc>
          <w:tcPr>
            <w:tcW w:w="2135" w:type="dxa"/>
          </w:tcPr>
          <w:p w14:paraId="58F040CD" w14:textId="77777777" w:rsidR="004E2E28" w:rsidRDefault="004E2E28" w:rsidP="00995B91"/>
        </w:tc>
        <w:tc>
          <w:tcPr>
            <w:tcW w:w="237" w:type="dxa"/>
          </w:tcPr>
          <w:p w14:paraId="13F2CB6C" w14:textId="2ACB9367" w:rsidR="004E2E28" w:rsidRDefault="004E2E28" w:rsidP="00995B91">
            <w:r>
              <w:t>210</w:t>
            </w:r>
          </w:p>
        </w:tc>
        <w:tc>
          <w:tcPr>
            <w:tcW w:w="726" w:type="dxa"/>
          </w:tcPr>
          <w:p w14:paraId="6472A4A1" w14:textId="5EE29E0C" w:rsidR="004E2E28" w:rsidRDefault="004E2E28" w:rsidP="00995B91">
            <w:r>
              <w:t>211</w:t>
            </w:r>
          </w:p>
        </w:tc>
        <w:tc>
          <w:tcPr>
            <w:tcW w:w="726" w:type="dxa"/>
          </w:tcPr>
          <w:p w14:paraId="1D22AFBF" w14:textId="36D62513" w:rsidR="004E2E28" w:rsidRDefault="004E2E28" w:rsidP="00995B91">
            <w:r>
              <w:t>212</w:t>
            </w:r>
          </w:p>
        </w:tc>
        <w:tc>
          <w:tcPr>
            <w:tcW w:w="726" w:type="dxa"/>
          </w:tcPr>
          <w:p w14:paraId="56BD0482" w14:textId="047417D8" w:rsidR="004E2E28" w:rsidRDefault="004E2E28" w:rsidP="00995B91">
            <w:r>
              <w:t>313</w:t>
            </w:r>
          </w:p>
        </w:tc>
        <w:tc>
          <w:tcPr>
            <w:tcW w:w="726" w:type="dxa"/>
          </w:tcPr>
          <w:p w14:paraId="2C62CC10" w14:textId="07441B9F" w:rsidR="004E2E28" w:rsidRDefault="004E2E28" w:rsidP="00995B91">
            <w:r>
              <w:t>315</w:t>
            </w:r>
          </w:p>
        </w:tc>
        <w:tc>
          <w:tcPr>
            <w:tcW w:w="726" w:type="dxa"/>
          </w:tcPr>
          <w:p w14:paraId="653B5DAC" w14:textId="74C37928" w:rsidR="004E2E28" w:rsidRDefault="004E2E28" w:rsidP="00995B91">
            <w:r>
              <w:t>314</w:t>
            </w:r>
          </w:p>
        </w:tc>
        <w:tc>
          <w:tcPr>
            <w:tcW w:w="1006" w:type="dxa"/>
          </w:tcPr>
          <w:p w14:paraId="318583D9" w14:textId="0A0BDC82" w:rsidR="004E2E28" w:rsidRDefault="004E2E28" w:rsidP="00995B91">
            <w:r>
              <w:t>330,322</w:t>
            </w:r>
          </w:p>
        </w:tc>
        <w:tc>
          <w:tcPr>
            <w:tcW w:w="581" w:type="dxa"/>
          </w:tcPr>
          <w:p w14:paraId="6A1FF90A" w14:textId="04172D23" w:rsidR="004E2E28" w:rsidRDefault="004E2E28" w:rsidP="00995B91">
            <w:r>
              <w:t>415</w:t>
            </w:r>
          </w:p>
        </w:tc>
        <w:tc>
          <w:tcPr>
            <w:tcW w:w="739" w:type="dxa"/>
          </w:tcPr>
          <w:p w14:paraId="67A1F356" w14:textId="082B5D41" w:rsidR="004E2E28" w:rsidRDefault="004E2E28" w:rsidP="00995B91">
            <w:r>
              <w:t>425</w:t>
            </w:r>
          </w:p>
        </w:tc>
        <w:tc>
          <w:tcPr>
            <w:tcW w:w="590" w:type="dxa"/>
          </w:tcPr>
          <w:p w14:paraId="4B010A00" w14:textId="02A5294F" w:rsidR="004E2E28" w:rsidRDefault="004E2E28" w:rsidP="00995B91">
            <w:r>
              <w:t>422</w:t>
            </w:r>
          </w:p>
        </w:tc>
      </w:tr>
      <w:tr w:rsidR="004E2E28" w14:paraId="6DF15342" w14:textId="77777777" w:rsidTr="004E2E28">
        <w:tc>
          <w:tcPr>
            <w:tcW w:w="2135" w:type="dxa"/>
          </w:tcPr>
          <w:p w14:paraId="7609EFB9" w14:textId="49C8D6D1" w:rsidR="004E2E28" w:rsidRDefault="004E2E28" w:rsidP="00995B91">
            <w:r>
              <w:t>L01a: theoretical foundations</w:t>
            </w:r>
          </w:p>
        </w:tc>
        <w:tc>
          <w:tcPr>
            <w:tcW w:w="237" w:type="dxa"/>
          </w:tcPr>
          <w:p w14:paraId="763E7807" w14:textId="58953E63" w:rsidR="004E2E28" w:rsidRDefault="004E2E28" w:rsidP="00995B91">
            <w:r>
              <w:t>i</w:t>
            </w:r>
          </w:p>
        </w:tc>
        <w:tc>
          <w:tcPr>
            <w:tcW w:w="726" w:type="dxa"/>
          </w:tcPr>
          <w:p w14:paraId="558FA3FF" w14:textId="72D4745C" w:rsidR="004E2E28" w:rsidRDefault="004E2E28" w:rsidP="00995B91">
            <w:r>
              <w:t>i</w:t>
            </w:r>
          </w:p>
        </w:tc>
        <w:tc>
          <w:tcPr>
            <w:tcW w:w="726" w:type="dxa"/>
          </w:tcPr>
          <w:p w14:paraId="0293466E" w14:textId="5B80E348" w:rsidR="004E2E28" w:rsidRDefault="004E2E28" w:rsidP="00995B91">
            <w:r>
              <w:t>i</w:t>
            </w:r>
          </w:p>
        </w:tc>
        <w:tc>
          <w:tcPr>
            <w:tcW w:w="726" w:type="dxa"/>
          </w:tcPr>
          <w:p w14:paraId="6701A6CD" w14:textId="7A9C36B7" w:rsidR="004E2E28" w:rsidRDefault="004E2E28" w:rsidP="00995B91">
            <w:r>
              <w:t>d</w:t>
            </w:r>
          </w:p>
        </w:tc>
        <w:tc>
          <w:tcPr>
            <w:tcW w:w="726" w:type="dxa"/>
          </w:tcPr>
          <w:p w14:paraId="4568F332" w14:textId="55EC0A75" w:rsidR="004E2E28" w:rsidRDefault="004E2E28" w:rsidP="00995B91">
            <w:r>
              <w:t>m</w:t>
            </w:r>
          </w:p>
        </w:tc>
        <w:tc>
          <w:tcPr>
            <w:tcW w:w="726" w:type="dxa"/>
          </w:tcPr>
          <w:p w14:paraId="6646A525" w14:textId="77777777" w:rsidR="004E2E28" w:rsidRDefault="004E2E28" w:rsidP="00995B91"/>
        </w:tc>
        <w:tc>
          <w:tcPr>
            <w:tcW w:w="1006" w:type="dxa"/>
          </w:tcPr>
          <w:p w14:paraId="3F3A706E" w14:textId="77777777" w:rsidR="004E2E28" w:rsidRDefault="004E2E28" w:rsidP="00995B91"/>
        </w:tc>
        <w:tc>
          <w:tcPr>
            <w:tcW w:w="581" w:type="dxa"/>
          </w:tcPr>
          <w:p w14:paraId="3FF80CB2" w14:textId="77777777" w:rsidR="004E2E28" w:rsidRDefault="004E2E28" w:rsidP="00995B91"/>
        </w:tc>
        <w:tc>
          <w:tcPr>
            <w:tcW w:w="739" w:type="dxa"/>
          </w:tcPr>
          <w:p w14:paraId="2A0BCF40" w14:textId="5B5A0DA2" w:rsidR="004E2E28" w:rsidRDefault="004E2E28" w:rsidP="00995B91">
            <w:r>
              <w:t>m</w:t>
            </w:r>
          </w:p>
        </w:tc>
        <w:tc>
          <w:tcPr>
            <w:tcW w:w="590" w:type="dxa"/>
          </w:tcPr>
          <w:p w14:paraId="221A81C6" w14:textId="77777777" w:rsidR="004E2E28" w:rsidRDefault="004E2E28" w:rsidP="00995B91"/>
        </w:tc>
      </w:tr>
      <w:tr w:rsidR="004E2E28" w14:paraId="2DA5302C" w14:textId="77777777" w:rsidTr="004E2E28">
        <w:tc>
          <w:tcPr>
            <w:tcW w:w="2135" w:type="dxa"/>
          </w:tcPr>
          <w:p w14:paraId="5E13EC02" w14:textId="42357C26" w:rsidR="004E2E28" w:rsidRDefault="004E2E28">
            <w:r>
              <w:t>L01b: computer systems</w:t>
            </w:r>
          </w:p>
        </w:tc>
        <w:tc>
          <w:tcPr>
            <w:tcW w:w="237" w:type="dxa"/>
          </w:tcPr>
          <w:p w14:paraId="3D51EB42" w14:textId="77777777" w:rsidR="004E2E28" w:rsidRDefault="004E2E28" w:rsidP="00995B91"/>
        </w:tc>
        <w:tc>
          <w:tcPr>
            <w:tcW w:w="726" w:type="dxa"/>
          </w:tcPr>
          <w:p w14:paraId="0ABB1759" w14:textId="18E89B3E" w:rsidR="004E2E28" w:rsidRDefault="004E2E28" w:rsidP="00995B91"/>
        </w:tc>
        <w:tc>
          <w:tcPr>
            <w:tcW w:w="726" w:type="dxa"/>
          </w:tcPr>
          <w:p w14:paraId="467B790A" w14:textId="77777777" w:rsidR="004E2E28" w:rsidRDefault="004E2E28" w:rsidP="00995B91"/>
        </w:tc>
        <w:tc>
          <w:tcPr>
            <w:tcW w:w="726" w:type="dxa"/>
          </w:tcPr>
          <w:p w14:paraId="09DF47F5" w14:textId="77777777" w:rsidR="004E2E28" w:rsidRDefault="004E2E28" w:rsidP="00995B91"/>
        </w:tc>
        <w:tc>
          <w:tcPr>
            <w:tcW w:w="726" w:type="dxa"/>
          </w:tcPr>
          <w:p w14:paraId="55D834E1" w14:textId="77777777" w:rsidR="004E2E28" w:rsidRDefault="004E2E28" w:rsidP="00995B91"/>
        </w:tc>
        <w:tc>
          <w:tcPr>
            <w:tcW w:w="726" w:type="dxa"/>
          </w:tcPr>
          <w:p w14:paraId="62718263" w14:textId="647A3868" w:rsidR="004E2E28" w:rsidRDefault="004E2E28" w:rsidP="00995B91">
            <w:r>
              <w:t>d</w:t>
            </w:r>
          </w:p>
        </w:tc>
        <w:tc>
          <w:tcPr>
            <w:tcW w:w="1006" w:type="dxa"/>
          </w:tcPr>
          <w:p w14:paraId="37A40A53" w14:textId="0FF52A71" w:rsidR="004E2E28" w:rsidRDefault="004E2E28" w:rsidP="00995B91"/>
        </w:tc>
        <w:tc>
          <w:tcPr>
            <w:tcW w:w="581" w:type="dxa"/>
          </w:tcPr>
          <w:p w14:paraId="2B2CDD62" w14:textId="1979944D" w:rsidR="004E2E28" w:rsidRDefault="004E2E28" w:rsidP="00995B91">
            <w:r>
              <w:t>m</w:t>
            </w:r>
          </w:p>
        </w:tc>
        <w:tc>
          <w:tcPr>
            <w:tcW w:w="739" w:type="dxa"/>
          </w:tcPr>
          <w:p w14:paraId="7335BA29" w14:textId="77777777" w:rsidR="004E2E28" w:rsidRDefault="004E2E28" w:rsidP="00995B91"/>
        </w:tc>
        <w:tc>
          <w:tcPr>
            <w:tcW w:w="590" w:type="dxa"/>
          </w:tcPr>
          <w:p w14:paraId="6F33B49F" w14:textId="77777777" w:rsidR="004E2E28" w:rsidRDefault="004E2E28" w:rsidP="00995B91"/>
        </w:tc>
      </w:tr>
      <w:tr w:rsidR="004E2E28" w14:paraId="313CFFE3" w14:textId="77777777" w:rsidTr="004E2E28">
        <w:tc>
          <w:tcPr>
            <w:tcW w:w="2135" w:type="dxa"/>
          </w:tcPr>
          <w:p w14:paraId="3535DDEE" w14:textId="1515827F" w:rsidR="004E2E28" w:rsidRDefault="004E2E28" w:rsidP="00995B91">
            <w:r>
              <w:t>L01c: programming languages</w:t>
            </w:r>
          </w:p>
        </w:tc>
        <w:tc>
          <w:tcPr>
            <w:tcW w:w="237" w:type="dxa"/>
          </w:tcPr>
          <w:p w14:paraId="6E8FB40C" w14:textId="683B02DF" w:rsidR="004E2E28" w:rsidRDefault="004E2E28" w:rsidP="00995B91">
            <w:r>
              <w:t>i</w:t>
            </w:r>
          </w:p>
        </w:tc>
        <w:tc>
          <w:tcPr>
            <w:tcW w:w="726" w:type="dxa"/>
          </w:tcPr>
          <w:p w14:paraId="19FB203B" w14:textId="3AEA07FE" w:rsidR="004E2E28" w:rsidRDefault="004E2E28" w:rsidP="00995B91">
            <w:r>
              <w:t>i</w:t>
            </w:r>
          </w:p>
        </w:tc>
        <w:tc>
          <w:tcPr>
            <w:tcW w:w="726" w:type="dxa"/>
          </w:tcPr>
          <w:p w14:paraId="52103240" w14:textId="3F417317" w:rsidR="004E2E28" w:rsidRDefault="004E2E28" w:rsidP="00995B91">
            <w:r>
              <w:t>i</w:t>
            </w:r>
          </w:p>
        </w:tc>
        <w:tc>
          <w:tcPr>
            <w:tcW w:w="726" w:type="dxa"/>
          </w:tcPr>
          <w:p w14:paraId="5264B1A4" w14:textId="77777777" w:rsidR="004E2E28" w:rsidRDefault="004E2E28" w:rsidP="00995B91"/>
        </w:tc>
        <w:tc>
          <w:tcPr>
            <w:tcW w:w="726" w:type="dxa"/>
          </w:tcPr>
          <w:p w14:paraId="7BFFCC19" w14:textId="77777777" w:rsidR="004E2E28" w:rsidRDefault="004E2E28" w:rsidP="00995B91"/>
        </w:tc>
        <w:tc>
          <w:tcPr>
            <w:tcW w:w="726" w:type="dxa"/>
          </w:tcPr>
          <w:p w14:paraId="1F45CE06" w14:textId="77777777" w:rsidR="004E2E28" w:rsidRDefault="004E2E28" w:rsidP="00995B91"/>
        </w:tc>
        <w:tc>
          <w:tcPr>
            <w:tcW w:w="1006" w:type="dxa"/>
          </w:tcPr>
          <w:p w14:paraId="53FD883B" w14:textId="36F87162" w:rsidR="004E2E28" w:rsidRDefault="004E2E28" w:rsidP="00995B91"/>
        </w:tc>
        <w:tc>
          <w:tcPr>
            <w:tcW w:w="581" w:type="dxa"/>
          </w:tcPr>
          <w:p w14:paraId="40602749" w14:textId="77777777" w:rsidR="004E2E28" w:rsidRDefault="004E2E28" w:rsidP="00995B91"/>
        </w:tc>
        <w:tc>
          <w:tcPr>
            <w:tcW w:w="739" w:type="dxa"/>
          </w:tcPr>
          <w:p w14:paraId="43CFEBEB" w14:textId="23E5BE99" w:rsidR="004E2E28" w:rsidRDefault="004E2E28" w:rsidP="00995B91">
            <w:r>
              <w:t>m</w:t>
            </w:r>
          </w:p>
        </w:tc>
        <w:tc>
          <w:tcPr>
            <w:tcW w:w="590" w:type="dxa"/>
          </w:tcPr>
          <w:p w14:paraId="1A9A6C64" w14:textId="77777777" w:rsidR="004E2E28" w:rsidRDefault="004E2E28" w:rsidP="00995B91"/>
        </w:tc>
      </w:tr>
      <w:tr w:rsidR="004E2E28" w14:paraId="4E85A50E" w14:textId="77777777" w:rsidTr="004E2E28">
        <w:tc>
          <w:tcPr>
            <w:tcW w:w="2135" w:type="dxa"/>
          </w:tcPr>
          <w:p w14:paraId="0C316CDA" w14:textId="753BFD67" w:rsidR="004E2E28" w:rsidRDefault="004E2E28" w:rsidP="00995B91">
            <w:r>
              <w:t>L01d: software development</w:t>
            </w:r>
          </w:p>
        </w:tc>
        <w:tc>
          <w:tcPr>
            <w:tcW w:w="237" w:type="dxa"/>
          </w:tcPr>
          <w:p w14:paraId="5F29A250" w14:textId="3FCDB7B1" w:rsidR="004E2E28" w:rsidRDefault="004E2E28" w:rsidP="00995B91">
            <w:r>
              <w:t>i</w:t>
            </w:r>
          </w:p>
        </w:tc>
        <w:tc>
          <w:tcPr>
            <w:tcW w:w="726" w:type="dxa"/>
          </w:tcPr>
          <w:p w14:paraId="5B44BCF7" w14:textId="520CDF69" w:rsidR="004E2E28" w:rsidRDefault="004E2E28" w:rsidP="00995B91">
            <w:r>
              <w:t>i</w:t>
            </w:r>
          </w:p>
        </w:tc>
        <w:tc>
          <w:tcPr>
            <w:tcW w:w="726" w:type="dxa"/>
          </w:tcPr>
          <w:p w14:paraId="77122AC4" w14:textId="52E39E61" w:rsidR="004E2E28" w:rsidRDefault="004E2E28" w:rsidP="00995B91">
            <w:r>
              <w:t>i</w:t>
            </w:r>
          </w:p>
        </w:tc>
        <w:tc>
          <w:tcPr>
            <w:tcW w:w="726" w:type="dxa"/>
          </w:tcPr>
          <w:p w14:paraId="0EFF95A5" w14:textId="77777777" w:rsidR="004E2E28" w:rsidRDefault="004E2E28" w:rsidP="00995B91"/>
        </w:tc>
        <w:tc>
          <w:tcPr>
            <w:tcW w:w="726" w:type="dxa"/>
          </w:tcPr>
          <w:p w14:paraId="7E1C98E7" w14:textId="77777777" w:rsidR="004E2E28" w:rsidRDefault="004E2E28" w:rsidP="00995B91"/>
        </w:tc>
        <w:tc>
          <w:tcPr>
            <w:tcW w:w="726" w:type="dxa"/>
          </w:tcPr>
          <w:p w14:paraId="2A22DE70" w14:textId="77777777" w:rsidR="004E2E28" w:rsidRDefault="004E2E28" w:rsidP="00995B91"/>
        </w:tc>
        <w:tc>
          <w:tcPr>
            <w:tcW w:w="1006" w:type="dxa"/>
          </w:tcPr>
          <w:p w14:paraId="16BC46BB" w14:textId="013FC3E9" w:rsidR="004E2E28" w:rsidRDefault="004E2E28" w:rsidP="00995B91">
            <w:r>
              <w:t>d</w:t>
            </w:r>
          </w:p>
        </w:tc>
        <w:tc>
          <w:tcPr>
            <w:tcW w:w="581" w:type="dxa"/>
          </w:tcPr>
          <w:p w14:paraId="4FF237D1" w14:textId="194EA720" w:rsidR="004E2E28" w:rsidRDefault="004E2E28" w:rsidP="00995B91">
            <w:r>
              <w:t>m</w:t>
            </w:r>
          </w:p>
        </w:tc>
        <w:tc>
          <w:tcPr>
            <w:tcW w:w="739" w:type="dxa"/>
          </w:tcPr>
          <w:p w14:paraId="1A543C7F" w14:textId="77777777" w:rsidR="004E2E28" w:rsidRDefault="004E2E28" w:rsidP="00995B91"/>
        </w:tc>
        <w:tc>
          <w:tcPr>
            <w:tcW w:w="590" w:type="dxa"/>
          </w:tcPr>
          <w:p w14:paraId="2CA1995F" w14:textId="064B7EDD" w:rsidR="004E2E28" w:rsidRDefault="004E2E28" w:rsidP="00995B91">
            <w:r>
              <w:t>m</w:t>
            </w:r>
          </w:p>
        </w:tc>
      </w:tr>
    </w:tbl>
    <w:p w14:paraId="0183B133" w14:textId="2E986068" w:rsidR="004E2E28" w:rsidRPr="006C22DF" w:rsidRDefault="004E2E28">
      <w:pPr>
        <w:rPr>
          <w:sz w:val="22"/>
        </w:rPr>
      </w:pPr>
      <w:r w:rsidRPr="006C22DF">
        <w:rPr>
          <w:sz w:val="22"/>
        </w:rPr>
        <w:lastRenderedPageBreak/>
        <w:t xml:space="preserve">Assessment criteria, L01a:  At the conclusion of CIS </w:t>
      </w:r>
      <w:r w:rsidR="00227AC4">
        <w:rPr>
          <w:sz w:val="22"/>
        </w:rPr>
        <w:t>212</w:t>
      </w:r>
      <w:r w:rsidRPr="006C22DF">
        <w:rPr>
          <w:sz w:val="22"/>
        </w:rPr>
        <w:t xml:space="preserve">, a student should </w:t>
      </w:r>
      <w:r w:rsidR="00AD2085" w:rsidRPr="006C22DF">
        <w:rPr>
          <w:sz w:val="22"/>
        </w:rPr>
        <w:t xml:space="preserve">will be able to distinguish between a linear-time algorithm and an algorithm of higher complexity, although their reasoning will be informal.  At the conclusion of CIS 313, a student will be able to reason formally about the asymptotic performance of algorithms involving standard data structures (lists, queues, heaps, etc).  At the conclusion of CIS 315 a student will be able to select and reason formally about performance properties of advanced algorithms, and will be able to use knowledge of algorithmic strategies such as dynamic programming to devise and analyze algorithms suited to a given problem.  These proficiencies will be assessed through performance on final examinations. </w:t>
      </w:r>
    </w:p>
    <w:p w14:paraId="2E3176CE" w14:textId="77777777" w:rsidR="00307B5F" w:rsidRDefault="00307B5F"/>
    <w:p w14:paraId="70767D1D" w14:textId="0883E11F" w:rsidR="00AD2085" w:rsidRPr="006C22DF" w:rsidRDefault="00AD2085">
      <w:pPr>
        <w:rPr>
          <w:sz w:val="22"/>
        </w:rPr>
      </w:pPr>
      <w:r w:rsidRPr="006C22DF">
        <w:rPr>
          <w:sz w:val="22"/>
        </w:rPr>
        <w:t>Assessment criteria, L01b: At the conclusion of CIS 314, students will understand modern computer organization including pipelining and caches</w:t>
      </w:r>
      <w:r w:rsidR="00D74F26" w:rsidRPr="006C22DF">
        <w:rPr>
          <w:sz w:val="22"/>
        </w:rPr>
        <w:t xml:space="preserve">.  This will be assessed by projects and by exam questions.  At the conclusion of CIS 415, students will be able to design, implement, and reason about a component of a modern operating system, such as a device driver or virtual memory page replacement algorithm.  This will be assessed through successful completion of projects and by exam questions that test ability to reason about the consequences of computer system design decisions. </w:t>
      </w:r>
    </w:p>
    <w:p w14:paraId="3AA794CE" w14:textId="77777777" w:rsidR="00307B5F" w:rsidRDefault="00307B5F"/>
    <w:p w14:paraId="72058074" w14:textId="0AD18B5D" w:rsidR="00D74F26" w:rsidRPr="006C22DF" w:rsidRDefault="00D74F26">
      <w:pPr>
        <w:rPr>
          <w:sz w:val="22"/>
        </w:rPr>
      </w:pPr>
      <w:r w:rsidRPr="006C22DF">
        <w:rPr>
          <w:sz w:val="22"/>
        </w:rPr>
        <w:t>Assessment criteria, L01c:  The CIS 21x series introduces basic programming language concepts including variable scope, the stack and the heap, classes and objects.  Students finishing CIS 210 will be able to use these concepts construct programs in a single programming language, and to predict the behavior of progr</w:t>
      </w:r>
      <w:r w:rsidR="00307B5F" w:rsidRPr="006C22DF">
        <w:rPr>
          <w:sz w:val="22"/>
        </w:rPr>
        <w:t>ams based on these programming language concepts.  This will be assessed primarily by exam questions that require students to write program fragments and to predict the output of programs.  Students finishing CIS 211 will add object-oriented constructs (classes and objects) to their knowledge of basic programming language constructs in a single programming language. Students finishing CIS 212 will learn a second programming language, and will show ability to generalize concepts learned in CIS 210 and 211 to the second language while adding static typing.  Proficiency will be measured primarily through exam questions in which students distinguish correct from incorrect program fragments, predict the behavior of program fragments, or devise short program fragments to solve a problem.  In CIS 425 students will develop and demonstrate ability to formally reason about the programming language constructs introduced in prior courses, generalizing them (e.g., distinguishing between static and dynamic typing, between static and dynamic sc</w:t>
      </w:r>
      <w:r w:rsidR="00340151" w:rsidRPr="006C22DF">
        <w:rPr>
          <w:sz w:val="22"/>
        </w:rPr>
        <w:t xml:space="preserve">oping) sufficient to recognize the same basic computational and definitional strategies in new programming langauges.  Proficiency will be assessed primarily through exam questions that require predicting the consequences of design decisions in a programming language. </w:t>
      </w:r>
    </w:p>
    <w:p w14:paraId="23DC2E67" w14:textId="77777777" w:rsidR="00340151" w:rsidRDefault="00340151"/>
    <w:p w14:paraId="50ECE10F" w14:textId="429E7C9E" w:rsidR="00340151" w:rsidRPr="006C22DF" w:rsidRDefault="00340151">
      <w:pPr>
        <w:rPr>
          <w:sz w:val="22"/>
        </w:rPr>
      </w:pPr>
      <w:r w:rsidRPr="006C22DF">
        <w:rPr>
          <w:sz w:val="22"/>
        </w:rPr>
        <w:t xml:space="preserve">In each of these areas L01a through L01c, we will assess overall success in the program by comparing performance on matched (but not identical) exam questions.  For example, a similar question requiring a student to predict program output by understanding variable scope can be asked in multiple years, so that differences in class performance on matched questions indicate differences in level of proficiency. </w:t>
      </w:r>
    </w:p>
    <w:p w14:paraId="3BFF0CE5" w14:textId="77777777" w:rsidR="00340151" w:rsidRDefault="00340151"/>
    <w:p w14:paraId="551F818E" w14:textId="1ACB1FDB" w:rsidR="00340151" w:rsidRPr="006C22DF" w:rsidRDefault="00340151">
      <w:pPr>
        <w:rPr>
          <w:sz w:val="22"/>
        </w:rPr>
      </w:pPr>
      <w:r w:rsidRPr="006C22DF">
        <w:rPr>
          <w:sz w:val="22"/>
        </w:rPr>
        <w:t xml:space="preserve">Assessment criteria, L01d:  </w:t>
      </w:r>
      <w:r w:rsidR="00CF6651" w:rsidRPr="006C22DF">
        <w:rPr>
          <w:sz w:val="22"/>
        </w:rPr>
        <w:t>M</w:t>
      </w:r>
      <w:r w:rsidRPr="006C22DF">
        <w:rPr>
          <w:sz w:val="22"/>
        </w:rPr>
        <w:t xml:space="preserve">astery of techniques and approaches to software development is closely related to </w:t>
      </w:r>
      <w:r w:rsidR="00CF6651" w:rsidRPr="006C22DF">
        <w:rPr>
          <w:sz w:val="22"/>
        </w:rPr>
        <w:t xml:space="preserve">criterion L02.  Initial levels of proficiency in the CIS 21x series and developing proficiency in CIS 332 will be measured primarily through project work.  In the CIS 21x series, we can measure the proportion of students who were able to earn at least 75% of possible points in the last three (and most challenging) projects.  In CIS 322 we will measure overall performance similarly.  Although some projects may change from year to year, we will be able to match some projects from the second half of the academic term to compare performance from one year to the next. </w:t>
      </w:r>
    </w:p>
    <w:p w14:paraId="4A046B41" w14:textId="77777777" w:rsidR="00307B5F" w:rsidRDefault="00307B5F"/>
    <w:p w14:paraId="753295E6" w14:textId="307BEB01" w:rsidR="004F675A" w:rsidRPr="00732D6E" w:rsidRDefault="004F675A" w:rsidP="004F675A">
      <w:pPr>
        <w:rPr>
          <w:b/>
          <w:sz w:val="22"/>
        </w:rPr>
      </w:pPr>
      <w:r w:rsidRPr="00732D6E">
        <w:rPr>
          <w:b/>
          <w:sz w:val="22"/>
        </w:rPr>
        <w:lastRenderedPageBreak/>
        <w:t xml:space="preserve">Status, Outcomes and Results </w:t>
      </w:r>
    </w:p>
    <w:p w14:paraId="469D938E" w14:textId="77777777" w:rsidR="007B32E4" w:rsidRDefault="007B32E4" w:rsidP="004F675A">
      <w:pPr>
        <w:rPr>
          <w:sz w:val="22"/>
        </w:rPr>
      </w:pPr>
      <w:r>
        <w:rPr>
          <w:sz w:val="22"/>
        </w:rPr>
        <w:t>Over the summer, the Head of Department and Chair of the Undergraduate Education Committee will generate a preliminary report of the assessments of LO1 and the other LO that is to be assessed in the preceding academic year. This report is distributed to the department faculty in advance of our annual retreat prior to the start of the new academic year, and the report will be discussed by the faculty at the retreat. If action is required, a sub-committee of faculty will be formed to investigate and to report back to the faculty for discussion at our regularly-scheduled faculty meeting in October. Any resulting changes will be factored into curriculum and syllabi as necessary; syllabi changes can be implemented by the time of the next delivery of the affected course, whereas curriculum changes may require that they be introduced in the next academic year.</w:t>
      </w:r>
    </w:p>
    <w:p w14:paraId="793BAB33" w14:textId="77777777" w:rsidR="007B32E4" w:rsidRDefault="007B32E4" w:rsidP="004F675A">
      <w:pPr>
        <w:rPr>
          <w:sz w:val="22"/>
        </w:rPr>
      </w:pPr>
    </w:p>
    <w:p w14:paraId="10230CB5" w14:textId="1077A5B2" w:rsidR="004F675A" w:rsidRPr="00732D6E" w:rsidRDefault="007B32E4" w:rsidP="004F675A">
      <w:pPr>
        <w:rPr>
          <w:sz w:val="22"/>
        </w:rPr>
      </w:pPr>
      <w:r>
        <w:rPr>
          <w:sz w:val="22"/>
        </w:rPr>
        <w:t>The results of the assessment and any actions triggered will be delivered to the College of Arts and Sciences in the fall quarter.</w:t>
      </w:r>
      <w:r w:rsidR="00D25D0C" w:rsidRPr="00732D6E">
        <w:rPr>
          <w:sz w:val="22"/>
        </w:rPr>
        <w:t xml:space="preserve"> </w:t>
      </w:r>
    </w:p>
    <w:sectPr w:rsidR="004F675A" w:rsidRPr="00732D6E" w:rsidSect="004269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6FB10" w14:textId="77777777" w:rsidR="00C73296" w:rsidRDefault="00C73296" w:rsidP="00125E08">
      <w:r>
        <w:separator/>
      </w:r>
    </w:p>
  </w:endnote>
  <w:endnote w:type="continuationSeparator" w:id="0">
    <w:p w14:paraId="6A2B13C5" w14:textId="77777777" w:rsidR="00C73296" w:rsidRDefault="00C73296" w:rsidP="0012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zidenz-Grotesk BQ Me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B5651" w14:textId="77777777" w:rsidR="00C73296" w:rsidRDefault="00C73296" w:rsidP="00125E08">
      <w:r>
        <w:separator/>
      </w:r>
    </w:p>
  </w:footnote>
  <w:footnote w:type="continuationSeparator" w:id="0">
    <w:p w14:paraId="48A8386A" w14:textId="77777777" w:rsidR="00C73296" w:rsidRDefault="00C73296" w:rsidP="00125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591"/>
    <w:multiLevelType w:val="hybridMultilevel"/>
    <w:tmpl w:val="676AD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A691C"/>
    <w:multiLevelType w:val="hybridMultilevel"/>
    <w:tmpl w:val="263A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E09B0"/>
    <w:multiLevelType w:val="hybridMultilevel"/>
    <w:tmpl w:val="EB388C58"/>
    <w:lvl w:ilvl="0" w:tplc="F9BAF12A">
      <w:start w:val="1"/>
      <w:numFmt w:val="decimal"/>
      <w:lvlText w:val="LO%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14077"/>
    <w:multiLevelType w:val="hybridMultilevel"/>
    <w:tmpl w:val="676AD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15A3E"/>
    <w:multiLevelType w:val="hybridMultilevel"/>
    <w:tmpl w:val="6EDE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A318D"/>
    <w:multiLevelType w:val="hybridMultilevel"/>
    <w:tmpl w:val="7CCACE30"/>
    <w:lvl w:ilvl="0" w:tplc="F9BAF12A">
      <w:start w:val="1"/>
      <w:numFmt w:val="decimal"/>
      <w:lvlText w:val="LO%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17"/>
    <w:rsid w:val="000020B4"/>
    <w:rsid w:val="00063AD4"/>
    <w:rsid w:val="00086E74"/>
    <w:rsid w:val="000E04A3"/>
    <w:rsid w:val="00125E08"/>
    <w:rsid w:val="001469C0"/>
    <w:rsid w:val="00163B3D"/>
    <w:rsid w:val="00187752"/>
    <w:rsid w:val="00192617"/>
    <w:rsid w:val="001938B3"/>
    <w:rsid w:val="001973DF"/>
    <w:rsid w:val="001A2E82"/>
    <w:rsid w:val="001D7CD2"/>
    <w:rsid w:val="00206E90"/>
    <w:rsid w:val="00212420"/>
    <w:rsid w:val="00222A41"/>
    <w:rsid w:val="00227AC4"/>
    <w:rsid w:val="002D0735"/>
    <w:rsid w:val="002D172A"/>
    <w:rsid w:val="002F3E13"/>
    <w:rsid w:val="002F4804"/>
    <w:rsid w:val="00307B5F"/>
    <w:rsid w:val="00333978"/>
    <w:rsid w:val="00340151"/>
    <w:rsid w:val="003A0C91"/>
    <w:rsid w:val="003A775B"/>
    <w:rsid w:val="003E2D1C"/>
    <w:rsid w:val="004121B1"/>
    <w:rsid w:val="00426999"/>
    <w:rsid w:val="004504B8"/>
    <w:rsid w:val="004709F3"/>
    <w:rsid w:val="004A7FD6"/>
    <w:rsid w:val="004E2E28"/>
    <w:rsid w:val="004F675A"/>
    <w:rsid w:val="00503B26"/>
    <w:rsid w:val="005570BB"/>
    <w:rsid w:val="00571BDE"/>
    <w:rsid w:val="005E431E"/>
    <w:rsid w:val="00624602"/>
    <w:rsid w:val="00642803"/>
    <w:rsid w:val="00661D52"/>
    <w:rsid w:val="00666001"/>
    <w:rsid w:val="006C22DF"/>
    <w:rsid w:val="00701EA6"/>
    <w:rsid w:val="00732D6E"/>
    <w:rsid w:val="007468B4"/>
    <w:rsid w:val="007515B7"/>
    <w:rsid w:val="007A411B"/>
    <w:rsid w:val="007B32E4"/>
    <w:rsid w:val="007B6DEC"/>
    <w:rsid w:val="007B7535"/>
    <w:rsid w:val="007C3876"/>
    <w:rsid w:val="00815E14"/>
    <w:rsid w:val="0085377A"/>
    <w:rsid w:val="00880201"/>
    <w:rsid w:val="00926511"/>
    <w:rsid w:val="00934A37"/>
    <w:rsid w:val="00972394"/>
    <w:rsid w:val="0098787B"/>
    <w:rsid w:val="009946C5"/>
    <w:rsid w:val="00995B91"/>
    <w:rsid w:val="009A0843"/>
    <w:rsid w:val="009A70BF"/>
    <w:rsid w:val="009F5D52"/>
    <w:rsid w:val="00A359F9"/>
    <w:rsid w:val="00A6363E"/>
    <w:rsid w:val="00A6620D"/>
    <w:rsid w:val="00A925D9"/>
    <w:rsid w:val="00A92B83"/>
    <w:rsid w:val="00AA5C8C"/>
    <w:rsid w:val="00AD2085"/>
    <w:rsid w:val="00B11F40"/>
    <w:rsid w:val="00B3564D"/>
    <w:rsid w:val="00B53212"/>
    <w:rsid w:val="00B730A1"/>
    <w:rsid w:val="00BB4ADB"/>
    <w:rsid w:val="00C73296"/>
    <w:rsid w:val="00C816A7"/>
    <w:rsid w:val="00C84777"/>
    <w:rsid w:val="00CF6651"/>
    <w:rsid w:val="00CF6B38"/>
    <w:rsid w:val="00D25D0C"/>
    <w:rsid w:val="00D27CA4"/>
    <w:rsid w:val="00D46F47"/>
    <w:rsid w:val="00D74F26"/>
    <w:rsid w:val="00D77285"/>
    <w:rsid w:val="00DA5AD9"/>
    <w:rsid w:val="00E007AA"/>
    <w:rsid w:val="00EE76BD"/>
    <w:rsid w:val="00F34FCF"/>
    <w:rsid w:val="00F8026C"/>
    <w:rsid w:val="00F90751"/>
    <w:rsid w:val="00FA003C"/>
    <w:rsid w:val="00FA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0D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E08"/>
    <w:pPr>
      <w:tabs>
        <w:tab w:val="center" w:pos="4680"/>
        <w:tab w:val="right" w:pos="9360"/>
      </w:tabs>
    </w:pPr>
  </w:style>
  <w:style w:type="character" w:customStyle="1" w:styleId="HeaderChar">
    <w:name w:val="Header Char"/>
    <w:basedOn w:val="DefaultParagraphFont"/>
    <w:link w:val="Header"/>
    <w:uiPriority w:val="99"/>
    <w:rsid w:val="00125E08"/>
  </w:style>
  <w:style w:type="paragraph" w:styleId="Footer">
    <w:name w:val="footer"/>
    <w:basedOn w:val="Normal"/>
    <w:link w:val="FooterChar"/>
    <w:uiPriority w:val="99"/>
    <w:unhideWhenUsed/>
    <w:rsid w:val="00125E08"/>
    <w:pPr>
      <w:tabs>
        <w:tab w:val="center" w:pos="4680"/>
        <w:tab w:val="right" w:pos="9360"/>
      </w:tabs>
    </w:pPr>
  </w:style>
  <w:style w:type="character" w:customStyle="1" w:styleId="FooterChar">
    <w:name w:val="Footer Char"/>
    <w:basedOn w:val="DefaultParagraphFont"/>
    <w:link w:val="Footer"/>
    <w:uiPriority w:val="99"/>
    <w:rsid w:val="00125E08"/>
  </w:style>
  <w:style w:type="paragraph" w:customStyle="1" w:styleId="OfficeorDepttitle">
    <w:name w:val="Office or Dept title"/>
    <w:rsid w:val="001938B3"/>
    <w:pPr>
      <w:spacing w:line="264" w:lineRule="atLeast"/>
    </w:pPr>
    <w:rPr>
      <w:rFonts w:ascii="Akzidenz-Grotesk BQ Med" w:eastAsia="Times New Roman" w:hAnsi="Akzidenz-Grotesk BQ Med" w:cs="Times New Roman"/>
      <w:caps/>
      <w:color w:val="008080"/>
      <w:spacing w:val="15"/>
      <w:sz w:val="13"/>
      <w:szCs w:val="20"/>
    </w:rPr>
  </w:style>
  <w:style w:type="paragraph" w:styleId="ListParagraph">
    <w:name w:val="List Paragraph"/>
    <w:basedOn w:val="Normal"/>
    <w:uiPriority w:val="34"/>
    <w:qFormat/>
    <w:rsid w:val="00222A41"/>
    <w:pPr>
      <w:ind w:left="720"/>
      <w:contextualSpacing/>
    </w:pPr>
  </w:style>
  <w:style w:type="table" w:styleId="TableGrid">
    <w:name w:val="Table Grid"/>
    <w:basedOn w:val="TableNormal"/>
    <w:uiPriority w:val="39"/>
    <w:rsid w:val="004F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FD6"/>
    <w:rPr>
      <w:sz w:val="18"/>
      <w:szCs w:val="18"/>
    </w:rPr>
  </w:style>
  <w:style w:type="paragraph" w:styleId="CommentText">
    <w:name w:val="annotation text"/>
    <w:basedOn w:val="Normal"/>
    <w:link w:val="CommentTextChar"/>
    <w:uiPriority w:val="99"/>
    <w:semiHidden/>
    <w:unhideWhenUsed/>
    <w:rsid w:val="004A7FD6"/>
  </w:style>
  <w:style w:type="character" w:customStyle="1" w:styleId="CommentTextChar">
    <w:name w:val="Comment Text Char"/>
    <w:basedOn w:val="DefaultParagraphFont"/>
    <w:link w:val="CommentText"/>
    <w:uiPriority w:val="99"/>
    <w:semiHidden/>
    <w:rsid w:val="004A7FD6"/>
  </w:style>
  <w:style w:type="paragraph" w:styleId="CommentSubject">
    <w:name w:val="annotation subject"/>
    <w:basedOn w:val="CommentText"/>
    <w:next w:val="CommentText"/>
    <w:link w:val="CommentSubjectChar"/>
    <w:uiPriority w:val="99"/>
    <w:semiHidden/>
    <w:unhideWhenUsed/>
    <w:rsid w:val="004A7FD6"/>
    <w:rPr>
      <w:b/>
      <w:bCs/>
      <w:sz w:val="20"/>
      <w:szCs w:val="20"/>
    </w:rPr>
  </w:style>
  <w:style w:type="character" w:customStyle="1" w:styleId="CommentSubjectChar">
    <w:name w:val="Comment Subject Char"/>
    <w:basedOn w:val="CommentTextChar"/>
    <w:link w:val="CommentSubject"/>
    <w:uiPriority w:val="99"/>
    <w:semiHidden/>
    <w:rsid w:val="004A7FD6"/>
    <w:rPr>
      <w:b/>
      <w:bCs/>
      <w:sz w:val="20"/>
      <w:szCs w:val="20"/>
    </w:rPr>
  </w:style>
  <w:style w:type="paragraph" w:styleId="BalloonText">
    <w:name w:val="Balloon Text"/>
    <w:basedOn w:val="Normal"/>
    <w:link w:val="BalloonTextChar"/>
    <w:uiPriority w:val="99"/>
    <w:semiHidden/>
    <w:unhideWhenUsed/>
    <w:rsid w:val="004A7F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FD6"/>
    <w:rPr>
      <w:rFonts w:ascii="Times New Roman" w:hAnsi="Times New Roman" w:cs="Times New Roman"/>
      <w:sz w:val="18"/>
      <w:szCs w:val="18"/>
    </w:rPr>
  </w:style>
  <w:style w:type="character" w:styleId="Hyperlink">
    <w:name w:val="Hyperlink"/>
    <w:basedOn w:val="DefaultParagraphFont"/>
    <w:uiPriority w:val="99"/>
    <w:unhideWhenUsed/>
    <w:rsid w:val="00F80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968">
      <w:bodyDiv w:val="1"/>
      <w:marLeft w:val="0"/>
      <w:marRight w:val="0"/>
      <w:marTop w:val="0"/>
      <w:marBottom w:val="0"/>
      <w:divBdr>
        <w:top w:val="none" w:sz="0" w:space="0" w:color="auto"/>
        <w:left w:val="none" w:sz="0" w:space="0" w:color="auto"/>
        <w:bottom w:val="none" w:sz="0" w:space="0" w:color="auto"/>
        <w:right w:val="none" w:sz="0" w:space="0" w:color="auto"/>
      </w:divBdr>
      <w:divsChild>
        <w:div w:id="908810677">
          <w:marLeft w:val="0"/>
          <w:marRight w:val="0"/>
          <w:marTop w:val="0"/>
          <w:marBottom w:val="0"/>
          <w:divBdr>
            <w:top w:val="none" w:sz="0" w:space="0" w:color="auto"/>
            <w:left w:val="none" w:sz="0" w:space="0" w:color="auto"/>
            <w:bottom w:val="none" w:sz="0" w:space="0" w:color="auto"/>
            <w:right w:val="none" w:sz="0" w:space="0" w:color="auto"/>
          </w:divBdr>
        </w:div>
        <w:div w:id="497352891">
          <w:marLeft w:val="0"/>
          <w:marRight w:val="0"/>
          <w:marTop w:val="0"/>
          <w:marBottom w:val="0"/>
          <w:divBdr>
            <w:top w:val="none" w:sz="0" w:space="0" w:color="auto"/>
            <w:left w:val="none" w:sz="0" w:space="0" w:color="auto"/>
            <w:bottom w:val="none" w:sz="0" w:space="0" w:color="auto"/>
            <w:right w:val="none" w:sz="0" w:space="0" w:color="auto"/>
          </w:divBdr>
        </w:div>
        <w:div w:id="295064077">
          <w:marLeft w:val="0"/>
          <w:marRight w:val="0"/>
          <w:marTop w:val="0"/>
          <w:marBottom w:val="0"/>
          <w:divBdr>
            <w:top w:val="none" w:sz="0" w:space="0" w:color="auto"/>
            <w:left w:val="none" w:sz="0" w:space="0" w:color="auto"/>
            <w:bottom w:val="none" w:sz="0" w:space="0" w:color="auto"/>
            <w:right w:val="none" w:sz="0" w:space="0" w:color="auto"/>
          </w:divBdr>
        </w:div>
        <w:div w:id="1658338579">
          <w:marLeft w:val="0"/>
          <w:marRight w:val="0"/>
          <w:marTop w:val="0"/>
          <w:marBottom w:val="0"/>
          <w:divBdr>
            <w:top w:val="none" w:sz="0" w:space="0" w:color="auto"/>
            <w:left w:val="none" w:sz="0" w:space="0" w:color="auto"/>
            <w:bottom w:val="none" w:sz="0" w:space="0" w:color="auto"/>
            <w:right w:val="none" w:sz="0" w:space="0" w:color="auto"/>
          </w:divBdr>
        </w:div>
        <w:div w:id="379675915">
          <w:marLeft w:val="0"/>
          <w:marRight w:val="0"/>
          <w:marTop w:val="0"/>
          <w:marBottom w:val="0"/>
          <w:divBdr>
            <w:top w:val="none" w:sz="0" w:space="0" w:color="auto"/>
            <w:left w:val="none" w:sz="0" w:space="0" w:color="auto"/>
            <w:bottom w:val="none" w:sz="0" w:space="0" w:color="auto"/>
            <w:right w:val="none" w:sz="0" w:space="0" w:color="auto"/>
          </w:divBdr>
        </w:div>
        <w:div w:id="114715099">
          <w:marLeft w:val="0"/>
          <w:marRight w:val="0"/>
          <w:marTop w:val="0"/>
          <w:marBottom w:val="0"/>
          <w:divBdr>
            <w:top w:val="none" w:sz="0" w:space="0" w:color="auto"/>
            <w:left w:val="none" w:sz="0" w:space="0" w:color="auto"/>
            <w:bottom w:val="none" w:sz="0" w:space="0" w:color="auto"/>
            <w:right w:val="none" w:sz="0" w:space="0" w:color="auto"/>
          </w:divBdr>
        </w:div>
        <w:div w:id="577397461">
          <w:marLeft w:val="0"/>
          <w:marRight w:val="0"/>
          <w:marTop w:val="0"/>
          <w:marBottom w:val="0"/>
          <w:divBdr>
            <w:top w:val="none" w:sz="0" w:space="0" w:color="auto"/>
            <w:left w:val="none" w:sz="0" w:space="0" w:color="auto"/>
            <w:bottom w:val="none" w:sz="0" w:space="0" w:color="auto"/>
            <w:right w:val="none" w:sz="0" w:space="0" w:color="auto"/>
          </w:divBdr>
        </w:div>
        <w:div w:id="462885850">
          <w:marLeft w:val="0"/>
          <w:marRight w:val="0"/>
          <w:marTop w:val="0"/>
          <w:marBottom w:val="0"/>
          <w:divBdr>
            <w:top w:val="none" w:sz="0" w:space="0" w:color="auto"/>
            <w:left w:val="none" w:sz="0" w:space="0" w:color="auto"/>
            <w:bottom w:val="none" w:sz="0" w:space="0" w:color="auto"/>
            <w:right w:val="none" w:sz="0" w:space="0" w:color="auto"/>
          </w:divBdr>
        </w:div>
        <w:div w:id="417169342">
          <w:marLeft w:val="0"/>
          <w:marRight w:val="0"/>
          <w:marTop w:val="0"/>
          <w:marBottom w:val="0"/>
          <w:divBdr>
            <w:top w:val="none" w:sz="0" w:space="0" w:color="auto"/>
            <w:left w:val="none" w:sz="0" w:space="0" w:color="auto"/>
            <w:bottom w:val="none" w:sz="0" w:space="0" w:color="auto"/>
            <w:right w:val="none" w:sz="0" w:space="0" w:color="auto"/>
          </w:divBdr>
        </w:div>
        <w:div w:id="1379742028">
          <w:marLeft w:val="0"/>
          <w:marRight w:val="0"/>
          <w:marTop w:val="0"/>
          <w:marBottom w:val="0"/>
          <w:divBdr>
            <w:top w:val="none" w:sz="0" w:space="0" w:color="auto"/>
            <w:left w:val="none" w:sz="0" w:space="0" w:color="auto"/>
            <w:bottom w:val="none" w:sz="0" w:space="0" w:color="auto"/>
            <w:right w:val="none" w:sz="0" w:space="0" w:color="auto"/>
          </w:divBdr>
        </w:div>
        <w:div w:id="939993371">
          <w:marLeft w:val="0"/>
          <w:marRight w:val="0"/>
          <w:marTop w:val="0"/>
          <w:marBottom w:val="0"/>
          <w:divBdr>
            <w:top w:val="none" w:sz="0" w:space="0" w:color="auto"/>
            <w:left w:val="none" w:sz="0" w:space="0" w:color="auto"/>
            <w:bottom w:val="none" w:sz="0" w:space="0" w:color="auto"/>
            <w:right w:val="none" w:sz="0" w:space="0" w:color="auto"/>
          </w:divBdr>
        </w:div>
        <w:div w:id="181364969">
          <w:marLeft w:val="0"/>
          <w:marRight w:val="0"/>
          <w:marTop w:val="0"/>
          <w:marBottom w:val="0"/>
          <w:divBdr>
            <w:top w:val="none" w:sz="0" w:space="0" w:color="auto"/>
            <w:left w:val="none" w:sz="0" w:space="0" w:color="auto"/>
            <w:bottom w:val="none" w:sz="0" w:space="0" w:color="auto"/>
            <w:right w:val="none" w:sz="0" w:space="0" w:color="auto"/>
          </w:divBdr>
        </w:div>
        <w:div w:id="1490902728">
          <w:marLeft w:val="0"/>
          <w:marRight w:val="0"/>
          <w:marTop w:val="0"/>
          <w:marBottom w:val="0"/>
          <w:divBdr>
            <w:top w:val="none" w:sz="0" w:space="0" w:color="auto"/>
            <w:left w:val="none" w:sz="0" w:space="0" w:color="auto"/>
            <w:bottom w:val="none" w:sz="0" w:space="0" w:color="auto"/>
            <w:right w:val="none" w:sz="0" w:space="0" w:color="auto"/>
          </w:divBdr>
        </w:div>
        <w:div w:id="854031722">
          <w:marLeft w:val="0"/>
          <w:marRight w:val="0"/>
          <w:marTop w:val="0"/>
          <w:marBottom w:val="0"/>
          <w:divBdr>
            <w:top w:val="none" w:sz="0" w:space="0" w:color="auto"/>
            <w:left w:val="none" w:sz="0" w:space="0" w:color="auto"/>
            <w:bottom w:val="none" w:sz="0" w:space="0" w:color="auto"/>
            <w:right w:val="none" w:sz="0" w:space="0" w:color="auto"/>
          </w:divBdr>
        </w:div>
        <w:div w:id="44179502">
          <w:marLeft w:val="0"/>
          <w:marRight w:val="0"/>
          <w:marTop w:val="0"/>
          <w:marBottom w:val="0"/>
          <w:divBdr>
            <w:top w:val="none" w:sz="0" w:space="0" w:color="auto"/>
            <w:left w:val="none" w:sz="0" w:space="0" w:color="auto"/>
            <w:bottom w:val="none" w:sz="0" w:space="0" w:color="auto"/>
            <w:right w:val="none" w:sz="0" w:space="0" w:color="auto"/>
          </w:divBdr>
        </w:div>
        <w:div w:id="576018823">
          <w:marLeft w:val="0"/>
          <w:marRight w:val="0"/>
          <w:marTop w:val="0"/>
          <w:marBottom w:val="0"/>
          <w:divBdr>
            <w:top w:val="none" w:sz="0" w:space="0" w:color="auto"/>
            <w:left w:val="none" w:sz="0" w:space="0" w:color="auto"/>
            <w:bottom w:val="none" w:sz="0" w:space="0" w:color="auto"/>
            <w:right w:val="none" w:sz="0" w:space="0" w:color="auto"/>
          </w:divBdr>
        </w:div>
        <w:div w:id="942608565">
          <w:marLeft w:val="0"/>
          <w:marRight w:val="0"/>
          <w:marTop w:val="0"/>
          <w:marBottom w:val="0"/>
          <w:divBdr>
            <w:top w:val="none" w:sz="0" w:space="0" w:color="auto"/>
            <w:left w:val="none" w:sz="0" w:space="0" w:color="auto"/>
            <w:bottom w:val="none" w:sz="0" w:space="0" w:color="auto"/>
            <w:right w:val="none" w:sz="0" w:space="0" w:color="auto"/>
          </w:divBdr>
        </w:div>
        <w:div w:id="159738521">
          <w:marLeft w:val="0"/>
          <w:marRight w:val="0"/>
          <w:marTop w:val="0"/>
          <w:marBottom w:val="0"/>
          <w:divBdr>
            <w:top w:val="none" w:sz="0" w:space="0" w:color="auto"/>
            <w:left w:val="none" w:sz="0" w:space="0" w:color="auto"/>
            <w:bottom w:val="none" w:sz="0" w:space="0" w:color="auto"/>
            <w:right w:val="none" w:sz="0" w:space="0" w:color="auto"/>
          </w:divBdr>
        </w:div>
        <w:div w:id="143159427">
          <w:marLeft w:val="0"/>
          <w:marRight w:val="0"/>
          <w:marTop w:val="0"/>
          <w:marBottom w:val="0"/>
          <w:divBdr>
            <w:top w:val="none" w:sz="0" w:space="0" w:color="auto"/>
            <w:left w:val="none" w:sz="0" w:space="0" w:color="auto"/>
            <w:bottom w:val="none" w:sz="0" w:space="0" w:color="auto"/>
            <w:right w:val="none" w:sz="0" w:space="0" w:color="auto"/>
          </w:divBdr>
        </w:div>
        <w:div w:id="1923023100">
          <w:marLeft w:val="0"/>
          <w:marRight w:val="0"/>
          <w:marTop w:val="0"/>
          <w:marBottom w:val="0"/>
          <w:divBdr>
            <w:top w:val="none" w:sz="0" w:space="0" w:color="auto"/>
            <w:left w:val="none" w:sz="0" w:space="0" w:color="auto"/>
            <w:bottom w:val="none" w:sz="0" w:space="0" w:color="auto"/>
            <w:right w:val="none" w:sz="0" w:space="0" w:color="auto"/>
          </w:divBdr>
        </w:div>
        <w:div w:id="1301958156">
          <w:marLeft w:val="0"/>
          <w:marRight w:val="0"/>
          <w:marTop w:val="0"/>
          <w:marBottom w:val="0"/>
          <w:divBdr>
            <w:top w:val="none" w:sz="0" w:space="0" w:color="auto"/>
            <w:left w:val="none" w:sz="0" w:space="0" w:color="auto"/>
            <w:bottom w:val="none" w:sz="0" w:space="0" w:color="auto"/>
            <w:right w:val="none" w:sz="0" w:space="0" w:color="auto"/>
          </w:divBdr>
        </w:div>
        <w:div w:id="1002315121">
          <w:marLeft w:val="0"/>
          <w:marRight w:val="0"/>
          <w:marTop w:val="0"/>
          <w:marBottom w:val="0"/>
          <w:divBdr>
            <w:top w:val="none" w:sz="0" w:space="0" w:color="auto"/>
            <w:left w:val="none" w:sz="0" w:space="0" w:color="auto"/>
            <w:bottom w:val="none" w:sz="0" w:space="0" w:color="auto"/>
            <w:right w:val="none" w:sz="0" w:space="0" w:color="auto"/>
          </w:divBdr>
        </w:div>
        <w:div w:id="2018459016">
          <w:marLeft w:val="0"/>
          <w:marRight w:val="0"/>
          <w:marTop w:val="0"/>
          <w:marBottom w:val="0"/>
          <w:divBdr>
            <w:top w:val="none" w:sz="0" w:space="0" w:color="auto"/>
            <w:left w:val="none" w:sz="0" w:space="0" w:color="auto"/>
            <w:bottom w:val="none" w:sz="0" w:space="0" w:color="auto"/>
            <w:right w:val="none" w:sz="0" w:space="0" w:color="auto"/>
          </w:divBdr>
        </w:div>
      </w:divsChild>
    </w:div>
    <w:div w:id="811679703">
      <w:bodyDiv w:val="1"/>
      <w:marLeft w:val="0"/>
      <w:marRight w:val="0"/>
      <w:marTop w:val="0"/>
      <w:marBottom w:val="0"/>
      <w:divBdr>
        <w:top w:val="none" w:sz="0" w:space="0" w:color="auto"/>
        <w:left w:val="none" w:sz="0" w:space="0" w:color="auto"/>
        <w:bottom w:val="none" w:sz="0" w:space="0" w:color="auto"/>
        <w:right w:val="none" w:sz="0" w:space="0" w:color="auto"/>
      </w:divBdr>
      <w:divsChild>
        <w:div w:id="2000888043">
          <w:marLeft w:val="0"/>
          <w:marRight w:val="0"/>
          <w:marTop w:val="0"/>
          <w:marBottom w:val="0"/>
          <w:divBdr>
            <w:top w:val="none" w:sz="0" w:space="0" w:color="auto"/>
            <w:left w:val="none" w:sz="0" w:space="0" w:color="auto"/>
            <w:bottom w:val="none" w:sz="0" w:space="0" w:color="auto"/>
            <w:right w:val="none" w:sz="0" w:space="0" w:color="auto"/>
          </w:divBdr>
        </w:div>
        <w:div w:id="1806118602">
          <w:marLeft w:val="0"/>
          <w:marRight w:val="0"/>
          <w:marTop w:val="0"/>
          <w:marBottom w:val="0"/>
          <w:divBdr>
            <w:top w:val="none" w:sz="0" w:space="0" w:color="auto"/>
            <w:left w:val="none" w:sz="0" w:space="0" w:color="auto"/>
            <w:bottom w:val="none" w:sz="0" w:space="0" w:color="auto"/>
            <w:right w:val="none" w:sz="0" w:space="0" w:color="auto"/>
          </w:divBdr>
        </w:div>
        <w:div w:id="498621976">
          <w:marLeft w:val="0"/>
          <w:marRight w:val="0"/>
          <w:marTop w:val="0"/>
          <w:marBottom w:val="0"/>
          <w:divBdr>
            <w:top w:val="none" w:sz="0" w:space="0" w:color="auto"/>
            <w:left w:val="none" w:sz="0" w:space="0" w:color="auto"/>
            <w:bottom w:val="none" w:sz="0" w:space="0" w:color="auto"/>
            <w:right w:val="none" w:sz="0" w:space="0" w:color="auto"/>
          </w:divBdr>
        </w:div>
        <w:div w:id="1421099710">
          <w:marLeft w:val="0"/>
          <w:marRight w:val="0"/>
          <w:marTop w:val="0"/>
          <w:marBottom w:val="0"/>
          <w:divBdr>
            <w:top w:val="none" w:sz="0" w:space="0" w:color="auto"/>
            <w:left w:val="none" w:sz="0" w:space="0" w:color="auto"/>
            <w:bottom w:val="none" w:sz="0" w:space="0" w:color="auto"/>
            <w:right w:val="none" w:sz="0" w:space="0" w:color="auto"/>
          </w:divBdr>
        </w:div>
        <w:div w:id="284779505">
          <w:marLeft w:val="0"/>
          <w:marRight w:val="0"/>
          <w:marTop w:val="0"/>
          <w:marBottom w:val="0"/>
          <w:divBdr>
            <w:top w:val="none" w:sz="0" w:space="0" w:color="auto"/>
            <w:left w:val="none" w:sz="0" w:space="0" w:color="auto"/>
            <w:bottom w:val="none" w:sz="0" w:space="0" w:color="auto"/>
            <w:right w:val="none" w:sz="0" w:space="0" w:color="auto"/>
          </w:divBdr>
        </w:div>
        <w:div w:id="1188059072">
          <w:marLeft w:val="0"/>
          <w:marRight w:val="0"/>
          <w:marTop w:val="0"/>
          <w:marBottom w:val="0"/>
          <w:divBdr>
            <w:top w:val="none" w:sz="0" w:space="0" w:color="auto"/>
            <w:left w:val="none" w:sz="0" w:space="0" w:color="auto"/>
            <w:bottom w:val="none" w:sz="0" w:space="0" w:color="auto"/>
            <w:right w:val="none" w:sz="0" w:space="0" w:color="auto"/>
          </w:divBdr>
        </w:div>
        <w:div w:id="198471655">
          <w:marLeft w:val="0"/>
          <w:marRight w:val="0"/>
          <w:marTop w:val="0"/>
          <w:marBottom w:val="0"/>
          <w:divBdr>
            <w:top w:val="none" w:sz="0" w:space="0" w:color="auto"/>
            <w:left w:val="none" w:sz="0" w:space="0" w:color="auto"/>
            <w:bottom w:val="none" w:sz="0" w:space="0" w:color="auto"/>
            <w:right w:val="none" w:sz="0" w:space="0" w:color="auto"/>
          </w:divBdr>
        </w:div>
        <w:div w:id="262962201">
          <w:marLeft w:val="0"/>
          <w:marRight w:val="0"/>
          <w:marTop w:val="0"/>
          <w:marBottom w:val="0"/>
          <w:divBdr>
            <w:top w:val="none" w:sz="0" w:space="0" w:color="auto"/>
            <w:left w:val="none" w:sz="0" w:space="0" w:color="auto"/>
            <w:bottom w:val="none" w:sz="0" w:space="0" w:color="auto"/>
            <w:right w:val="none" w:sz="0" w:space="0" w:color="auto"/>
          </w:divBdr>
        </w:div>
        <w:div w:id="1932006949">
          <w:marLeft w:val="0"/>
          <w:marRight w:val="0"/>
          <w:marTop w:val="0"/>
          <w:marBottom w:val="0"/>
          <w:divBdr>
            <w:top w:val="none" w:sz="0" w:space="0" w:color="auto"/>
            <w:left w:val="none" w:sz="0" w:space="0" w:color="auto"/>
            <w:bottom w:val="none" w:sz="0" w:space="0" w:color="auto"/>
            <w:right w:val="none" w:sz="0" w:space="0" w:color="auto"/>
          </w:divBdr>
        </w:div>
        <w:div w:id="361052981">
          <w:marLeft w:val="0"/>
          <w:marRight w:val="0"/>
          <w:marTop w:val="0"/>
          <w:marBottom w:val="0"/>
          <w:divBdr>
            <w:top w:val="none" w:sz="0" w:space="0" w:color="auto"/>
            <w:left w:val="none" w:sz="0" w:space="0" w:color="auto"/>
            <w:bottom w:val="none" w:sz="0" w:space="0" w:color="auto"/>
            <w:right w:val="none" w:sz="0" w:space="0" w:color="auto"/>
          </w:divBdr>
        </w:div>
        <w:div w:id="2129934090">
          <w:marLeft w:val="0"/>
          <w:marRight w:val="0"/>
          <w:marTop w:val="0"/>
          <w:marBottom w:val="0"/>
          <w:divBdr>
            <w:top w:val="none" w:sz="0" w:space="0" w:color="auto"/>
            <w:left w:val="none" w:sz="0" w:space="0" w:color="auto"/>
            <w:bottom w:val="none" w:sz="0" w:space="0" w:color="auto"/>
            <w:right w:val="none" w:sz="0" w:space="0" w:color="auto"/>
          </w:divBdr>
        </w:div>
        <w:div w:id="147092593">
          <w:marLeft w:val="0"/>
          <w:marRight w:val="0"/>
          <w:marTop w:val="0"/>
          <w:marBottom w:val="0"/>
          <w:divBdr>
            <w:top w:val="none" w:sz="0" w:space="0" w:color="auto"/>
            <w:left w:val="none" w:sz="0" w:space="0" w:color="auto"/>
            <w:bottom w:val="none" w:sz="0" w:space="0" w:color="auto"/>
            <w:right w:val="none" w:sz="0" w:space="0" w:color="auto"/>
          </w:divBdr>
        </w:div>
        <w:div w:id="1198854056">
          <w:marLeft w:val="0"/>
          <w:marRight w:val="0"/>
          <w:marTop w:val="0"/>
          <w:marBottom w:val="0"/>
          <w:divBdr>
            <w:top w:val="none" w:sz="0" w:space="0" w:color="auto"/>
            <w:left w:val="none" w:sz="0" w:space="0" w:color="auto"/>
            <w:bottom w:val="none" w:sz="0" w:space="0" w:color="auto"/>
            <w:right w:val="none" w:sz="0" w:space="0" w:color="auto"/>
          </w:divBdr>
        </w:div>
        <w:div w:id="629747843">
          <w:marLeft w:val="0"/>
          <w:marRight w:val="0"/>
          <w:marTop w:val="0"/>
          <w:marBottom w:val="0"/>
          <w:divBdr>
            <w:top w:val="none" w:sz="0" w:space="0" w:color="auto"/>
            <w:left w:val="none" w:sz="0" w:space="0" w:color="auto"/>
            <w:bottom w:val="none" w:sz="0" w:space="0" w:color="auto"/>
            <w:right w:val="none" w:sz="0" w:space="0" w:color="auto"/>
          </w:divBdr>
        </w:div>
        <w:div w:id="611978307">
          <w:marLeft w:val="0"/>
          <w:marRight w:val="0"/>
          <w:marTop w:val="0"/>
          <w:marBottom w:val="0"/>
          <w:divBdr>
            <w:top w:val="none" w:sz="0" w:space="0" w:color="auto"/>
            <w:left w:val="none" w:sz="0" w:space="0" w:color="auto"/>
            <w:bottom w:val="none" w:sz="0" w:space="0" w:color="auto"/>
            <w:right w:val="none" w:sz="0" w:space="0" w:color="auto"/>
          </w:divBdr>
        </w:div>
        <w:div w:id="1931502253">
          <w:marLeft w:val="0"/>
          <w:marRight w:val="0"/>
          <w:marTop w:val="0"/>
          <w:marBottom w:val="0"/>
          <w:divBdr>
            <w:top w:val="none" w:sz="0" w:space="0" w:color="auto"/>
            <w:left w:val="none" w:sz="0" w:space="0" w:color="auto"/>
            <w:bottom w:val="none" w:sz="0" w:space="0" w:color="auto"/>
            <w:right w:val="none" w:sz="0" w:space="0" w:color="auto"/>
          </w:divBdr>
        </w:div>
        <w:div w:id="528956469">
          <w:marLeft w:val="0"/>
          <w:marRight w:val="0"/>
          <w:marTop w:val="0"/>
          <w:marBottom w:val="0"/>
          <w:divBdr>
            <w:top w:val="none" w:sz="0" w:space="0" w:color="auto"/>
            <w:left w:val="none" w:sz="0" w:space="0" w:color="auto"/>
            <w:bottom w:val="none" w:sz="0" w:space="0" w:color="auto"/>
            <w:right w:val="none" w:sz="0" w:space="0" w:color="auto"/>
          </w:divBdr>
        </w:div>
        <w:div w:id="1296327169">
          <w:marLeft w:val="0"/>
          <w:marRight w:val="0"/>
          <w:marTop w:val="0"/>
          <w:marBottom w:val="0"/>
          <w:divBdr>
            <w:top w:val="none" w:sz="0" w:space="0" w:color="auto"/>
            <w:left w:val="none" w:sz="0" w:space="0" w:color="auto"/>
            <w:bottom w:val="none" w:sz="0" w:space="0" w:color="auto"/>
            <w:right w:val="none" w:sz="0" w:space="0" w:color="auto"/>
          </w:divBdr>
        </w:div>
        <w:div w:id="1990284154">
          <w:marLeft w:val="0"/>
          <w:marRight w:val="0"/>
          <w:marTop w:val="0"/>
          <w:marBottom w:val="0"/>
          <w:divBdr>
            <w:top w:val="none" w:sz="0" w:space="0" w:color="auto"/>
            <w:left w:val="none" w:sz="0" w:space="0" w:color="auto"/>
            <w:bottom w:val="none" w:sz="0" w:space="0" w:color="auto"/>
            <w:right w:val="none" w:sz="0" w:space="0" w:color="auto"/>
          </w:divBdr>
        </w:div>
        <w:div w:id="493690083">
          <w:marLeft w:val="0"/>
          <w:marRight w:val="0"/>
          <w:marTop w:val="0"/>
          <w:marBottom w:val="0"/>
          <w:divBdr>
            <w:top w:val="none" w:sz="0" w:space="0" w:color="auto"/>
            <w:left w:val="none" w:sz="0" w:space="0" w:color="auto"/>
            <w:bottom w:val="none" w:sz="0" w:space="0" w:color="auto"/>
            <w:right w:val="none" w:sz="0" w:space="0" w:color="auto"/>
          </w:divBdr>
        </w:div>
        <w:div w:id="1023896296">
          <w:marLeft w:val="0"/>
          <w:marRight w:val="0"/>
          <w:marTop w:val="0"/>
          <w:marBottom w:val="0"/>
          <w:divBdr>
            <w:top w:val="none" w:sz="0" w:space="0" w:color="auto"/>
            <w:left w:val="none" w:sz="0" w:space="0" w:color="auto"/>
            <w:bottom w:val="none" w:sz="0" w:space="0" w:color="auto"/>
            <w:right w:val="none" w:sz="0" w:space="0" w:color="auto"/>
          </w:divBdr>
        </w:div>
        <w:div w:id="1565793201">
          <w:marLeft w:val="0"/>
          <w:marRight w:val="0"/>
          <w:marTop w:val="0"/>
          <w:marBottom w:val="0"/>
          <w:divBdr>
            <w:top w:val="none" w:sz="0" w:space="0" w:color="auto"/>
            <w:left w:val="none" w:sz="0" w:space="0" w:color="auto"/>
            <w:bottom w:val="none" w:sz="0" w:space="0" w:color="auto"/>
            <w:right w:val="none" w:sz="0" w:space="0" w:color="auto"/>
          </w:divBdr>
        </w:div>
        <w:div w:id="1735622187">
          <w:marLeft w:val="0"/>
          <w:marRight w:val="0"/>
          <w:marTop w:val="0"/>
          <w:marBottom w:val="0"/>
          <w:divBdr>
            <w:top w:val="none" w:sz="0" w:space="0" w:color="auto"/>
            <w:left w:val="none" w:sz="0" w:space="0" w:color="auto"/>
            <w:bottom w:val="none" w:sz="0" w:space="0" w:color="auto"/>
            <w:right w:val="none" w:sz="0" w:space="0" w:color="auto"/>
          </w:divBdr>
        </w:div>
        <w:div w:id="1429765895">
          <w:marLeft w:val="0"/>
          <w:marRight w:val="0"/>
          <w:marTop w:val="0"/>
          <w:marBottom w:val="0"/>
          <w:divBdr>
            <w:top w:val="none" w:sz="0" w:space="0" w:color="auto"/>
            <w:left w:val="none" w:sz="0" w:space="0" w:color="auto"/>
            <w:bottom w:val="none" w:sz="0" w:space="0" w:color="auto"/>
            <w:right w:val="none" w:sz="0" w:space="0" w:color="auto"/>
          </w:divBdr>
        </w:div>
        <w:div w:id="1419212264">
          <w:marLeft w:val="0"/>
          <w:marRight w:val="0"/>
          <w:marTop w:val="0"/>
          <w:marBottom w:val="0"/>
          <w:divBdr>
            <w:top w:val="none" w:sz="0" w:space="0" w:color="auto"/>
            <w:left w:val="none" w:sz="0" w:space="0" w:color="auto"/>
            <w:bottom w:val="none" w:sz="0" w:space="0" w:color="auto"/>
            <w:right w:val="none" w:sz="0" w:space="0" w:color="auto"/>
          </w:divBdr>
        </w:div>
        <w:div w:id="1929463374">
          <w:marLeft w:val="0"/>
          <w:marRight w:val="0"/>
          <w:marTop w:val="0"/>
          <w:marBottom w:val="0"/>
          <w:divBdr>
            <w:top w:val="none" w:sz="0" w:space="0" w:color="auto"/>
            <w:left w:val="none" w:sz="0" w:space="0" w:color="auto"/>
            <w:bottom w:val="none" w:sz="0" w:space="0" w:color="auto"/>
            <w:right w:val="none" w:sz="0" w:space="0" w:color="auto"/>
          </w:divBdr>
        </w:div>
        <w:div w:id="1089082991">
          <w:marLeft w:val="0"/>
          <w:marRight w:val="0"/>
          <w:marTop w:val="0"/>
          <w:marBottom w:val="0"/>
          <w:divBdr>
            <w:top w:val="none" w:sz="0" w:space="0" w:color="auto"/>
            <w:left w:val="none" w:sz="0" w:space="0" w:color="auto"/>
            <w:bottom w:val="none" w:sz="0" w:space="0" w:color="auto"/>
            <w:right w:val="none" w:sz="0" w:space="0" w:color="auto"/>
          </w:divBdr>
        </w:div>
      </w:divsChild>
    </w:div>
    <w:div w:id="1369597840">
      <w:bodyDiv w:val="1"/>
      <w:marLeft w:val="0"/>
      <w:marRight w:val="0"/>
      <w:marTop w:val="0"/>
      <w:marBottom w:val="0"/>
      <w:divBdr>
        <w:top w:val="none" w:sz="0" w:space="0" w:color="auto"/>
        <w:left w:val="none" w:sz="0" w:space="0" w:color="auto"/>
        <w:bottom w:val="none" w:sz="0" w:space="0" w:color="auto"/>
        <w:right w:val="none" w:sz="0" w:space="0" w:color="auto"/>
      </w:divBdr>
      <w:divsChild>
        <w:div w:id="416363890">
          <w:marLeft w:val="0"/>
          <w:marRight w:val="0"/>
          <w:marTop w:val="0"/>
          <w:marBottom w:val="0"/>
          <w:divBdr>
            <w:top w:val="none" w:sz="0" w:space="0" w:color="auto"/>
            <w:left w:val="none" w:sz="0" w:space="0" w:color="auto"/>
            <w:bottom w:val="none" w:sz="0" w:space="0" w:color="auto"/>
            <w:right w:val="none" w:sz="0" w:space="0" w:color="auto"/>
          </w:divBdr>
        </w:div>
        <w:div w:id="1634095761">
          <w:marLeft w:val="0"/>
          <w:marRight w:val="0"/>
          <w:marTop w:val="0"/>
          <w:marBottom w:val="0"/>
          <w:divBdr>
            <w:top w:val="none" w:sz="0" w:space="0" w:color="auto"/>
            <w:left w:val="none" w:sz="0" w:space="0" w:color="auto"/>
            <w:bottom w:val="none" w:sz="0" w:space="0" w:color="auto"/>
            <w:right w:val="none" w:sz="0" w:space="0" w:color="auto"/>
          </w:divBdr>
        </w:div>
        <w:div w:id="391544130">
          <w:marLeft w:val="0"/>
          <w:marRight w:val="0"/>
          <w:marTop w:val="0"/>
          <w:marBottom w:val="0"/>
          <w:divBdr>
            <w:top w:val="none" w:sz="0" w:space="0" w:color="auto"/>
            <w:left w:val="none" w:sz="0" w:space="0" w:color="auto"/>
            <w:bottom w:val="none" w:sz="0" w:space="0" w:color="auto"/>
            <w:right w:val="none" w:sz="0" w:space="0" w:color="auto"/>
          </w:divBdr>
        </w:div>
        <w:div w:id="2104108621">
          <w:marLeft w:val="0"/>
          <w:marRight w:val="0"/>
          <w:marTop w:val="0"/>
          <w:marBottom w:val="0"/>
          <w:divBdr>
            <w:top w:val="none" w:sz="0" w:space="0" w:color="auto"/>
            <w:left w:val="none" w:sz="0" w:space="0" w:color="auto"/>
            <w:bottom w:val="none" w:sz="0" w:space="0" w:color="auto"/>
            <w:right w:val="none" w:sz="0" w:space="0" w:color="auto"/>
          </w:divBdr>
        </w:div>
        <w:div w:id="1798255147">
          <w:marLeft w:val="0"/>
          <w:marRight w:val="0"/>
          <w:marTop w:val="0"/>
          <w:marBottom w:val="0"/>
          <w:divBdr>
            <w:top w:val="none" w:sz="0" w:space="0" w:color="auto"/>
            <w:left w:val="none" w:sz="0" w:space="0" w:color="auto"/>
            <w:bottom w:val="none" w:sz="0" w:space="0" w:color="auto"/>
            <w:right w:val="none" w:sz="0" w:space="0" w:color="auto"/>
          </w:divBdr>
        </w:div>
        <w:div w:id="1019505941">
          <w:marLeft w:val="0"/>
          <w:marRight w:val="0"/>
          <w:marTop w:val="0"/>
          <w:marBottom w:val="0"/>
          <w:divBdr>
            <w:top w:val="none" w:sz="0" w:space="0" w:color="auto"/>
            <w:left w:val="none" w:sz="0" w:space="0" w:color="auto"/>
            <w:bottom w:val="none" w:sz="0" w:space="0" w:color="auto"/>
            <w:right w:val="none" w:sz="0" w:space="0" w:color="auto"/>
          </w:divBdr>
        </w:div>
        <w:div w:id="1706099807">
          <w:marLeft w:val="0"/>
          <w:marRight w:val="0"/>
          <w:marTop w:val="0"/>
          <w:marBottom w:val="0"/>
          <w:divBdr>
            <w:top w:val="none" w:sz="0" w:space="0" w:color="auto"/>
            <w:left w:val="none" w:sz="0" w:space="0" w:color="auto"/>
            <w:bottom w:val="none" w:sz="0" w:space="0" w:color="auto"/>
            <w:right w:val="none" w:sz="0" w:space="0" w:color="auto"/>
          </w:divBdr>
        </w:div>
        <w:div w:id="1059939502">
          <w:marLeft w:val="0"/>
          <w:marRight w:val="0"/>
          <w:marTop w:val="0"/>
          <w:marBottom w:val="0"/>
          <w:divBdr>
            <w:top w:val="none" w:sz="0" w:space="0" w:color="auto"/>
            <w:left w:val="none" w:sz="0" w:space="0" w:color="auto"/>
            <w:bottom w:val="none" w:sz="0" w:space="0" w:color="auto"/>
            <w:right w:val="none" w:sz="0" w:space="0" w:color="auto"/>
          </w:divBdr>
        </w:div>
        <w:div w:id="2060977255">
          <w:marLeft w:val="0"/>
          <w:marRight w:val="0"/>
          <w:marTop w:val="0"/>
          <w:marBottom w:val="0"/>
          <w:divBdr>
            <w:top w:val="none" w:sz="0" w:space="0" w:color="auto"/>
            <w:left w:val="none" w:sz="0" w:space="0" w:color="auto"/>
            <w:bottom w:val="none" w:sz="0" w:space="0" w:color="auto"/>
            <w:right w:val="none" w:sz="0" w:space="0" w:color="auto"/>
          </w:divBdr>
        </w:div>
        <w:div w:id="1699431636">
          <w:marLeft w:val="0"/>
          <w:marRight w:val="0"/>
          <w:marTop w:val="0"/>
          <w:marBottom w:val="0"/>
          <w:divBdr>
            <w:top w:val="none" w:sz="0" w:space="0" w:color="auto"/>
            <w:left w:val="none" w:sz="0" w:space="0" w:color="auto"/>
            <w:bottom w:val="none" w:sz="0" w:space="0" w:color="auto"/>
            <w:right w:val="none" w:sz="0" w:space="0" w:color="auto"/>
          </w:divBdr>
        </w:div>
        <w:div w:id="480971503">
          <w:marLeft w:val="0"/>
          <w:marRight w:val="0"/>
          <w:marTop w:val="0"/>
          <w:marBottom w:val="0"/>
          <w:divBdr>
            <w:top w:val="none" w:sz="0" w:space="0" w:color="auto"/>
            <w:left w:val="none" w:sz="0" w:space="0" w:color="auto"/>
            <w:bottom w:val="none" w:sz="0" w:space="0" w:color="auto"/>
            <w:right w:val="none" w:sz="0" w:space="0" w:color="auto"/>
          </w:divBdr>
        </w:div>
        <w:div w:id="1969780954">
          <w:marLeft w:val="0"/>
          <w:marRight w:val="0"/>
          <w:marTop w:val="0"/>
          <w:marBottom w:val="0"/>
          <w:divBdr>
            <w:top w:val="none" w:sz="0" w:space="0" w:color="auto"/>
            <w:left w:val="none" w:sz="0" w:space="0" w:color="auto"/>
            <w:bottom w:val="none" w:sz="0" w:space="0" w:color="auto"/>
            <w:right w:val="none" w:sz="0" w:space="0" w:color="auto"/>
          </w:divBdr>
        </w:div>
        <w:div w:id="2097434292">
          <w:marLeft w:val="0"/>
          <w:marRight w:val="0"/>
          <w:marTop w:val="0"/>
          <w:marBottom w:val="0"/>
          <w:divBdr>
            <w:top w:val="none" w:sz="0" w:space="0" w:color="auto"/>
            <w:left w:val="none" w:sz="0" w:space="0" w:color="auto"/>
            <w:bottom w:val="none" w:sz="0" w:space="0" w:color="auto"/>
            <w:right w:val="none" w:sz="0" w:space="0" w:color="auto"/>
          </w:divBdr>
        </w:div>
        <w:div w:id="1936668198">
          <w:marLeft w:val="0"/>
          <w:marRight w:val="0"/>
          <w:marTop w:val="0"/>
          <w:marBottom w:val="0"/>
          <w:divBdr>
            <w:top w:val="none" w:sz="0" w:space="0" w:color="auto"/>
            <w:left w:val="none" w:sz="0" w:space="0" w:color="auto"/>
            <w:bottom w:val="none" w:sz="0" w:space="0" w:color="auto"/>
            <w:right w:val="none" w:sz="0" w:space="0" w:color="auto"/>
          </w:divBdr>
        </w:div>
        <w:div w:id="1556113719">
          <w:marLeft w:val="0"/>
          <w:marRight w:val="0"/>
          <w:marTop w:val="0"/>
          <w:marBottom w:val="0"/>
          <w:divBdr>
            <w:top w:val="none" w:sz="0" w:space="0" w:color="auto"/>
            <w:left w:val="none" w:sz="0" w:space="0" w:color="auto"/>
            <w:bottom w:val="none" w:sz="0" w:space="0" w:color="auto"/>
            <w:right w:val="none" w:sz="0" w:space="0" w:color="auto"/>
          </w:divBdr>
        </w:div>
        <w:div w:id="2052341161">
          <w:marLeft w:val="0"/>
          <w:marRight w:val="0"/>
          <w:marTop w:val="0"/>
          <w:marBottom w:val="0"/>
          <w:divBdr>
            <w:top w:val="none" w:sz="0" w:space="0" w:color="auto"/>
            <w:left w:val="none" w:sz="0" w:space="0" w:color="auto"/>
            <w:bottom w:val="none" w:sz="0" w:space="0" w:color="auto"/>
            <w:right w:val="none" w:sz="0" w:space="0" w:color="auto"/>
          </w:divBdr>
        </w:div>
        <w:div w:id="388655000">
          <w:marLeft w:val="0"/>
          <w:marRight w:val="0"/>
          <w:marTop w:val="0"/>
          <w:marBottom w:val="0"/>
          <w:divBdr>
            <w:top w:val="none" w:sz="0" w:space="0" w:color="auto"/>
            <w:left w:val="none" w:sz="0" w:space="0" w:color="auto"/>
            <w:bottom w:val="none" w:sz="0" w:space="0" w:color="auto"/>
            <w:right w:val="none" w:sz="0" w:space="0" w:color="auto"/>
          </w:divBdr>
        </w:div>
        <w:div w:id="1722361659">
          <w:marLeft w:val="0"/>
          <w:marRight w:val="0"/>
          <w:marTop w:val="0"/>
          <w:marBottom w:val="0"/>
          <w:divBdr>
            <w:top w:val="none" w:sz="0" w:space="0" w:color="auto"/>
            <w:left w:val="none" w:sz="0" w:space="0" w:color="auto"/>
            <w:bottom w:val="none" w:sz="0" w:space="0" w:color="auto"/>
            <w:right w:val="none" w:sz="0" w:space="0" w:color="auto"/>
          </w:divBdr>
        </w:div>
        <w:div w:id="474298771">
          <w:marLeft w:val="0"/>
          <w:marRight w:val="0"/>
          <w:marTop w:val="0"/>
          <w:marBottom w:val="0"/>
          <w:divBdr>
            <w:top w:val="none" w:sz="0" w:space="0" w:color="auto"/>
            <w:left w:val="none" w:sz="0" w:space="0" w:color="auto"/>
            <w:bottom w:val="none" w:sz="0" w:space="0" w:color="auto"/>
            <w:right w:val="none" w:sz="0" w:space="0" w:color="auto"/>
          </w:divBdr>
        </w:div>
        <w:div w:id="1571498015">
          <w:marLeft w:val="0"/>
          <w:marRight w:val="0"/>
          <w:marTop w:val="0"/>
          <w:marBottom w:val="0"/>
          <w:divBdr>
            <w:top w:val="none" w:sz="0" w:space="0" w:color="auto"/>
            <w:left w:val="none" w:sz="0" w:space="0" w:color="auto"/>
            <w:bottom w:val="none" w:sz="0" w:space="0" w:color="auto"/>
            <w:right w:val="none" w:sz="0" w:space="0" w:color="auto"/>
          </w:divBdr>
        </w:div>
        <w:div w:id="1011687117">
          <w:marLeft w:val="0"/>
          <w:marRight w:val="0"/>
          <w:marTop w:val="0"/>
          <w:marBottom w:val="0"/>
          <w:divBdr>
            <w:top w:val="none" w:sz="0" w:space="0" w:color="auto"/>
            <w:left w:val="none" w:sz="0" w:space="0" w:color="auto"/>
            <w:bottom w:val="none" w:sz="0" w:space="0" w:color="auto"/>
            <w:right w:val="none" w:sz="0" w:space="0" w:color="auto"/>
          </w:divBdr>
        </w:div>
        <w:div w:id="636181897">
          <w:marLeft w:val="0"/>
          <w:marRight w:val="0"/>
          <w:marTop w:val="0"/>
          <w:marBottom w:val="0"/>
          <w:divBdr>
            <w:top w:val="none" w:sz="0" w:space="0" w:color="auto"/>
            <w:left w:val="none" w:sz="0" w:space="0" w:color="auto"/>
            <w:bottom w:val="none" w:sz="0" w:space="0" w:color="auto"/>
            <w:right w:val="none" w:sz="0" w:space="0" w:color="auto"/>
          </w:divBdr>
        </w:div>
        <w:div w:id="2103912926">
          <w:marLeft w:val="0"/>
          <w:marRight w:val="0"/>
          <w:marTop w:val="0"/>
          <w:marBottom w:val="0"/>
          <w:divBdr>
            <w:top w:val="none" w:sz="0" w:space="0" w:color="auto"/>
            <w:left w:val="none" w:sz="0" w:space="0" w:color="auto"/>
            <w:bottom w:val="none" w:sz="0" w:space="0" w:color="auto"/>
            <w:right w:val="none" w:sz="0" w:space="0" w:color="auto"/>
          </w:divBdr>
        </w:div>
        <w:div w:id="805393969">
          <w:marLeft w:val="0"/>
          <w:marRight w:val="0"/>
          <w:marTop w:val="0"/>
          <w:marBottom w:val="0"/>
          <w:divBdr>
            <w:top w:val="none" w:sz="0" w:space="0" w:color="auto"/>
            <w:left w:val="none" w:sz="0" w:space="0" w:color="auto"/>
            <w:bottom w:val="none" w:sz="0" w:space="0" w:color="auto"/>
            <w:right w:val="none" w:sz="0" w:space="0" w:color="auto"/>
          </w:divBdr>
        </w:div>
        <w:div w:id="678893984">
          <w:marLeft w:val="0"/>
          <w:marRight w:val="0"/>
          <w:marTop w:val="0"/>
          <w:marBottom w:val="0"/>
          <w:divBdr>
            <w:top w:val="none" w:sz="0" w:space="0" w:color="auto"/>
            <w:left w:val="none" w:sz="0" w:space="0" w:color="auto"/>
            <w:bottom w:val="none" w:sz="0" w:space="0" w:color="auto"/>
            <w:right w:val="none" w:sz="0" w:space="0" w:color="auto"/>
          </w:divBdr>
        </w:div>
        <w:div w:id="755596742">
          <w:marLeft w:val="0"/>
          <w:marRight w:val="0"/>
          <w:marTop w:val="0"/>
          <w:marBottom w:val="0"/>
          <w:divBdr>
            <w:top w:val="none" w:sz="0" w:space="0" w:color="auto"/>
            <w:left w:val="none" w:sz="0" w:space="0" w:color="auto"/>
            <w:bottom w:val="none" w:sz="0" w:space="0" w:color="auto"/>
            <w:right w:val="none" w:sz="0" w:space="0" w:color="auto"/>
          </w:divBdr>
        </w:div>
        <w:div w:id="8077466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Dawson</dc:creator>
  <cp:keywords/>
  <dc:description/>
  <cp:lastModifiedBy>Joe Sventek</cp:lastModifiedBy>
  <cp:revision>4</cp:revision>
  <cp:lastPrinted>2016-09-15T17:01:00Z</cp:lastPrinted>
  <dcterms:created xsi:type="dcterms:W3CDTF">2018-03-27T21:50:00Z</dcterms:created>
  <dcterms:modified xsi:type="dcterms:W3CDTF">2018-12-13T18:51:00Z</dcterms:modified>
</cp:coreProperties>
</file>