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F8F35" w14:textId="77777777" w:rsidR="004361C3" w:rsidRDefault="004361C3" w:rsidP="00367663">
      <w:pPr>
        <w:spacing w:line="192" w:lineRule="auto"/>
        <w:jc w:val="center"/>
        <w:rPr>
          <w:rFonts w:ascii="LucidaGrande" w:hAnsi="LucidaGrande"/>
          <w:b/>
          <w:bCs/>
        </w:rPr>
      </w:pPr>
      <w:r>
        <w:rPr>
          <w:rFonts w:ascii="LucidaGrande" w:hAnsi="LucidaGrande"/>
          <w:b/>
          <w:bCs/>
        </w:rPr>
        <w:t>Graduate Degree Learning Outcomes</w:t>
      </w:r>
    </w:p>
    <w:p w14:paraId="5A55B207" w14:textId="77777777" w:rsidR="00B41DF8" w:rsidRDefault="00B41DF8" w:rsidP="00367663">
      <w:pPr>
        <w:spacing w:line="192" w:lineRule="auto"/>
        <w:jc w:val="center"/>
        <w:rPr>
          <w:szCs w:val="24"/>
        </w:rPr>
      </w:pPr>
      <w:r>
        <w:rPr>
          <w:szCs w:val="24"/>
        </w:rPr>
        <w:t>Department of Chemistry and Biochemistry</w:t>
      </w:r>
    </w:p>
    <w:p w14:paraId="249BA537" w14:textId="77777777" w:rsidR="00B41DF8" w:rsidRDefault="00BE0C8C" w:rsidP="00367663">
      <w:pPr>
        <w:spacing w:line="192" w:lineRule="auto"/>
        <w:jc w:val="center"/>
        <w:rPr>
          <w:szCs w:val="24"/>
        </w:rPr>
      </w:pPr>
      <w:r>
        <w:rPr>
          <w:szCs w:val="24"/>
        </w:rPr>
        <w:t>December</w:t>
      </w:r>
      <w:r w:rsidR="00B41DF8">
        <w:rPr>
          <w:szCs w:val="24"/>
        </w:rPr>
        <w:t xml:space="preserve"> 2018</w:t>
      </w:r>
    </w:p>
    <w:p w14:paraId="021DED53" w14:textId="77777777" w:rsidR="00B41DF8" w:rsidRDefault="00B41DF8" w:rsidP="00367663">
      <w:pPr>
        <w:spacing w:line="192" w:lineRule="auto"/>
        <w:jc w:val="center"/>
        <w:rPr>
          <w:szCs w:val="24"/>
        </w:rPr>
      </w:pPr>
    </w:p>
    <w:p w14:paraId="5126416C" w14:textId="77777777" w:rsidR="00B41DF8" w:rsidRDefault="00B41DF8" w:rsidP="00367663">
      <w:pPr>
        <w:spacing w:line="192" w:lineRule="auto"/>
        <w:jc w:val="center"/>
        <w:rPr>
          <w:szCs w:val="24"/>
        </w:rPr>
      </w:pPr>
    </w:p>
    <w:p w14:paraId="43A8B5E3" w14:textId="77777777" w:rsidR="00265ED3" w:rsidRPr="00265ED3" w:rsidRDefault="00265ED3" w:rsidP="00B0043D">
      <w:pPr>
        <w:spacing w:line="192" w:lineRule="auto"/>
        <w:jc w:val="center"/>
        <w:rPr>
          <w:b/>
          <w:szCs w:val="24"/>
        </w:rPr>
      </w:pPr>
      <w:r>
        <w:rPr>
          <w:b/>
          <w:szCs w:val="24"/>
        </w:rPr>
        <w:t>Ph.D.</w:t>
      </w:r>
      <w:r w:rsidRPr="00265ED3">
        <w:rPr>
          <w:b/>
          <w:szCs w:val="24"/>
        </w:rPr>
        <w:t xml:space="preserve"> Program</w:t>
      </w:r>
    </w:p>
    <w:p w14:paraId="3A56944A" w14:textId="77777777" w:rsidR="00500D9F" w:rsidRPr="00364009" w:rsidRDefault="00500D9F" w:rsidP="00500D9F">
      <w:pPr>
        <w:pStyle w:val="Body-text"/>
      </w:pPr>
      <w:bookmarkStart w:id="0" w:name="_Toc367440714"/>
    </w:p>
    <w:p w14:paraId="2683B805" w14:textId="77777777" w:rsidR="000668E0" w:rsidRDefault="00500D9F" w:rsidP="00500D9F">
      <w:pPr>
        <w:pStyle w:val="Body-text"/>
      </w:pPr>
      <w:r w:rsidRPr="00500D9F">
        <w:t xml:space="preserve">1. </w:t>
      </w:r>
      <w:r w:rsidR="000668E0">
        <w:t xml:space="preserve"> Acquire i</w:t>
      </w:r>
      <w:r w:rsidRPr="00500D9F">
        <w:t xml:space="preserve">n-depth knowledge in </w:t>
      </w:r>
      <w:r w:rsidR="000668E0">
        <w:t>a</w:t>
      </w:r>
      <w:r w:rsidRPr="00500D9F">
        <w:t xml:space="preserve"> </w:t>
      </w:r>
      <w:r w:rsidR="000668E0">
        <w:t xml:space="preserve">subfield of </w:t>
      </w:r>
      <w:r w:rsidR="003A75CE">
        <w:t>chemistry</w:t>
      </w:r>
    </w:p>
    <w:p w14:paraId="26376931" w14:textId="77777777" w:rsidR="000668E0" w:rsidRPr="00500D9F" w:rsidRDefault="003A75CE" w:rsidP="000668E0">
      <w:pPr>
        <w:pStyle w:val="Body-text"/>
      </w:pPr>
      <w:r>
        <w:t>Students will acquire this knowledge by doing a</w:t>
      </w:r>
      <w:r w:rsidR="000668E0">
        <w:t>dvanced course work</w:t>
      </w:r>
      <w:r>
        <w:t xml:space="preserve"> in the field, </w:t>
      </w:r>
      <w:r w:rsidR="000668E0" w:rsidRPr="00500D9F">
        <w:t>reading scientific papers</w:t>
      </w:r>
      <w:r>
        <w:t xml:space="preserve">, </w:t>
      </w:r>
      <w:r w:rsidR="000668E0" w:rsidRPr="00500D9F">
        <w:t xml:space="preserve">performing original </w:t>
      </w:r>
      <w:r>
        <w:t xml:space="preserve">research in the lab, and passing an advancement </w:t>
      </w:r>
      <w:r w:rsidR="000668E0" w:rsidRPr="00500D9F">
        <w:t>exam in the student’s research area</w:t>
      </w:r>
      <w:r>
        <w:t>.</w:t>
      </w:r>
    </w:p>
    <w:p w14:paraId="36CB3A51" w14:textId="77777777" w:rsidR="000668E0" w:rsidRDefault="000668E0" w:rsidP="00500D9F">
      <w:pPr>
        <w:pStyle w:val="Body-text"/>
      </w:pPr>
    </w:p>
    <w:p w14:paraId="2D891423" w14:textId="77777777" w:rsidR="000668E0" w:rsidRDefault="000668E0" w:rsidP="00500D9F">
      <w:pPr>
        <w:pStyle w:val="Body-text"/>
      </w:pPr>
      <w:r>
        <w:t xml:space="preserve">2.  Acquire </w:t>
      </w:r>
      <w:r w:rsidR="000567AD">
        <w:t>breadth of</w:t>
      </w:r>
      <w:r>
        <w:t xml:space="preserve"> knowledge in other subfields of chemistry</w:t>
      </w:r>
    </w:p>
    <w:p w14:paraId="7ED64CF7" w14:textId="77777777" w:rsidR="00B73733" w:rsidRPr="00D3555F" w:rsidRDefault="003A75CE" w:rsidP="00B73733">
      <w:pPr>
        <w:pStyle w:val="Body-text"/>
      </w:pPr>
      <w:r>
        <w:t xml:space="preserve">Students will acquire this knowledge by doing </w:t>
      </w:r>
      <w:r w:rsidR="000668E0">
        <w:t>course work</w:t>
      </w:r>
      <w:r>
        <w:t xml:space="preserve"> and taking cumulative</w:t>
      </w:r>
      <w:r w:rsidR="000668E0">
        <w:t xml:space="preserve"> exams</w:t>
      </w:r>
      <w:r>
        <w:t xml:space="preserve">.  </w:t>
      </w:r>
      <w:r w:rsidR="00452836">
        <w:t>It is specifically noted that b</w:t>
      </w:r>
      <w:r>
        <w:t xml:space="preserve">iochemistry students are required to </w:t>
      </w:r>
      <w:r w:rsidR="00B73733">
        <w:t>become proficient in genetics</w:t>
      </w:r>
      <w:r>
        <w:t>.</w:t>
      </w:r>
    </w:p>
    <w:p w14:paraId="7E53A027" w14:textId="77777777" w:rsidR="000668E0" w:rsidRDefault="000668E0" w:rsidP="00500D9F">
      <w:pPr>
        <w:pStyle w:val="Body-text"/>
      </w:pPr>
    </w:p>
    <w:p w14:paraId="69340541" w14:textId="77777777" w:rsidR="00500D9F" w:rsidRDefault="00B73733" w:rsidP="00500D9F">
      <w:pPr>
        <w:pStyle w:val="Body-text"/>
      </w:pPr>
      <w:r>
        <w:t>3</w:t>
      </w:r>
      <w:r w:rsidR="00500D9F" w:rsidRPr="00500D9F">
        <w:t xml:space="preserve">. </w:t>
      </w:r>
      <w:r w:rsidR="00905F1C">
        <w:t xml:space="preserve">Learn how to carry </w:t>
      </w:r>
      <w:r w:rsidR="00500D9F" w:rsidRPr="00500D9F">
        <w:t>out independent chemistry research</w:t>
      </w:r>
    </w:p>
    <w:p w14:paraId="0BBA9005" w14:textId="77777777" w:rsidR="000567AD" w:rsidRDefault="003A75CE" w:rsidP="00500D9F">
      <w:pPr>
        <w:pStyle w:val="Body-text"/>
      </w:pPr>
      <w:r>
        <w:t>Students will learn:</w:t>
      </w:r>
    </w:p>
    <w:p w14:paraId="0F33B788" w14:textId="77777777" w:rsidR="00B73733" w:rsidRDefault="00B73733" w:rsidP="003A75CE">
      <w:pPr>
        <w:pStyle w:val="Heading2"/>
        <w:keepNext w:val="0"/>
        <w:widowControl w:val="0"/>
        <w:spacing w:after="0"/>
        <w:ind w:firstLine="720"/>
        <w:rPr>
          <w:rFonts w:cs="Times New Roman"/>
          <w:b w:val="0"/>
          <w:kern w:val="0"/>
          <w:sz w:val="24"/>
          <w:szCs w:val="20"/>
        </w:rPr>
      </w:pPr>
      <w:r w:rsidRPr="00367663">
        <w:rPr>
          <w:rFonts w:cs="Times New Roman"/>
          <w:b w:val="0"/>
          <w:kern w:val="0"/>
          <w:sz w:val="24"/>
          <w:szCs w:val="20"/>
        </w:rPr>
        <w:t>l</w:t>
      </w:r>
      <w:r>
        <w:rPr>
          <w:rFonts w:cs="Times New Roman"/>
          <w:b w:val="0"/>
          <w:kern w:val="0"/>
          <w:sz w:val="24"/>
          <w:szCs w:val="20"/>
        </w:rPr>
        <w:t>iterature comprehension skills</w:t>
      </w:r>
    </w:p>
    <w:p w14:paraId="4E149A39" w14:textId="77777777" w:rsidR="00B73733" w:rsidRDefault="00905F1C" w:rsidP="003A75CE">
      <w:pPr>
        <w:pStyle w:val="Heading2"/>
        <w:keepNext w:val="0"/>
        <w:widowControl w:val="0"/>
        <w:spacing w:after="0"/>
        <w:ind w:firstLine="720"/>
        <w:rPr>
          <w:rFonts w:cs="Times New Roman"/>
          <w:b w:val="0"/>
          <w:kern w:val="0"/>
          <w:sz w:val="24"/>
          <w:szCs w:val="20"/>
        </w:rPr>
      </w:pPr>
      <w:r>
        <w:rPr>
          <w:rFonts w:cs="Times New Roman"/>
          <w:b w:val="0"/>
          <w:kern w:val="0"/>
          <w:sz w:val="24"/>
          <w:szCs w:val="20"/>
        </w:rPr>
        <w:t xml:space="preserve">how </w:t>
      </w:r>
      <w:r w:rsidR="00B73733">
        <w:rPr>
          <w:rFonts w:cs="Times New Roman"/>
          <w:b w:val="0"/>
          <w:kern w:val="0"/>
          <w:sz w:val="24"/>
          <w:szCs w:val="20"/>
        </w:rPr>
        <w:t xml:space="preserve">to </w:t>
      </w:r>
      <w:r w:rsidR="00B73733" w:rsidRPr="004361C3">
        <w:rPr>
          <w:rFonts w:cs="Times New Roman"/>
          <w:b w:val="0"/>
          <w:kern w:val="0"/>
          <w:sz w:val="24"/>
          <w:szCs w:val="20"/>
        </w:rPr>
        <w:t>formulat</w:t>
      </w:r>
      <w:r w:rsidR="00B73733">
        <w:rPr>
          <w:rFonts w:cs="Times New Roman"/>
          <w:b w:val="0"/>
          <w:kern w:val="0"/>
          <w:sz w:val="24"/>
          <w:szCs w:val="20"/>
        </w:rPr>
        <w:t>e scientific hypotheses</w:t>
      </w:r>
    </w:p>
    <w:p w14:paraId="076D50EE" w14:textId="77777777" w:rsidR="00B73733" w:rsidRPr="00B742BD" w:rsidRDefault="00B73733" w:rsidP="003A75CE">
      <w:pPr>
        <w:pStyle w:val="Heading2"/>
        <w:keepNext w:val="0"/>
        <w:widowControl w:val="0"/>
        <w:spacing w:after="0"/>
        <w:ind w:firstLine="720"/>
        <w:rPr>
          <w:rFonts w:cs="Times New Roman"/>
          <w:b w:val="0"/>
          <w:kern w:val="0"/>
          <w:sz w:val="24"/>
          <w:szCs w:val="20"/>
        </w:rPr>
      </w:pPr>
      <w:r w:rsidRPr="00B742BD">
        <w:rPr>
          <w:rFonts w:cs="Times New Roman"/>
          <w:b w:val="0"/>
          <w:kern w:val="0"/>
          <w:sz w:val="24"/>
          <w:szCs w:val="20"/>
        </w:rPr>
        <w:t xml:space="preserve">how to make </w:t>
      </w:r>
      <w:r w:rsidR="003A75CE">
        <w:rPr>
          <w:rFonts w:cs="Times New Roman"/>
          <w:b w:val="0"/>
          <w:kern w:val="0"/>
          <w:sz w:val="24"/>
          <w:szCs w:val="20"/>
        </w:rPr>
        <w:t>rapid research progress</w:t>
      </w:r>
    </w:p>
    <w:p w14:paraId="07C6743C" w14:textId="77777777" w:rsidR="00B73733" w:rsidRDefault="00B73733" w:rsidP="003A75CE">
      <w:pPr>
        <w:pStyle w:val="Body-text"/>
        <w:ind w:firstLine="720"/>
      </w:pPr>
      <w:r>
        <w:t>the scientific method</w:t>
      </w:r>
      <w:r w:rsidR="003A75CE">
        <w:t xml:space="preserve"> and research design</w:t>
      </w:r>
    </w:p>
    <w:p w14:paraId="6365D6FE" w14:textId="77777777" w:rsidR="003A75CE" w:rsidRDefault="003A75CE" w:rsidP="003A75CE">
      <w:pPr>
        <w:pStyle w:val="Body-text"/>
        <w:ind w:firstLine="720"/>
      </w:pPr>
      <w:r w:rsidRPr="00500D9F">
        <w:t>data gathering and interpretation</w:t>
      </w:r>
    </w:p>
    <w:p w14:paraId="54F5CD20" w14:textId="77777777" w:rsidR="00B73733" w:rsidRDefault="00B73733" w:rsidP="003A75CE">
      <w:pPr>
        <w:pStyle w:val="Body-text"/>
        <w:ind w:firstLine="720"/>
      </w:pPr>
      <w:r>
        <w:t>how to see where a field of research is heading in the future</w:t>
      </w:r>
    </w:p>
    <w:p w14:paraId="74CB3251" w14:textId="77777777" w:rsidR="00B73733" w:rsidRDefault="00B73733" w:rsidP="003A75CE">
      <w:pPr>
        <w:pStyle w:val="Body-text"/>
        <w:ind w:firstLine="720"/>
      </w:pPr>
      <w:r>
        <w:t>to place one’s research in context of the field</w:t>
      </w:r>
    </w:p>
    <w:p w14:paraId="32564AA2" w14:textId="77777777" w:rsidR="00B73733" w:rsidRDefault="00B73733" w:rsidP="003A75CE">
      <w:pPr>
        <w:pStyle w:val="Body-text"/>
        <w:ind w:firstLine="720"/>
      </w:pPr>
      <w:r>
        <w:t>how to write a research proposal</w:t>
      </w:r>
    </w:p>
    <w:p w14:paraId="3379F069" w14:textId="77777777" w:rsidR="003A75CE" w:rsidRDefault="008747E5" w:rsidP="003A75CE">
      <w:pPr>
        <w:pStyle w:val="Body-text"/>
        <w:ind w:firstLine="720"/>
      </w:pPr>
      <w:r>
        <w:t>how</w:t>
      </w:r>
      <w:r w:rsidR="003A75CE">
        <w:t xml:space="preserve"> to write </w:t>
      </w:r>
      <w:r>
        <w:t xml:space="preserve">technical </w:t>
      </w:r>
      <w:r w:rsidR="003A75CE">
        <w:t>research reports</w:t>
      </w:r>
    </w:p>
    <w:p w14:paraId="6808B187" w14:textId="77777777" w:rsidR="003A75CE" w:rsidRDefault="003A75CE" w:rsidP="003A75CE">
      <w:pPr>
        <w:pStyle w:val="Body-text"/>
        <w:ind w:firstLine="720"/>
      </w:pPr>
      <w:r>
        <w:t xml:space="preserve">proper citing and referencing techniques </w:t>
      </w:r>
      <w:r w:rsidR="008747E5">
        <w:t xml:space="preserve">and </w:t>
      </w:r>
      <w:r>
        <w:t>methods</w:t>
      </w:r>
    </w:p>
    <w:p w14:paraId="308F6987" w14:textId="77777777" w:rsidR="003A75CE" w:rsidRDefault="003A75CE" w:rsidP="003A75CE">
      <w:pPr>
        <w:pStyle w:val="Body-text"/>
        <w:ind w:firstLine="720"/>
      </w:pPr>
      <w:r w:rsidRPr="00500D9F">
        <w:t>communication of research results through scientific publications and presentations</w:t>
      </w:r>
    </w:p>
    <w:p w14:paraId="08D01F96" w14:textId="77777777" w:rsidR="00B73733" w:rsidRDefault="00B73733" w:rsidP="003A75CE">
      <w:pPr>
        <w:pStyle w:val="Body-text"/>
        <w:ind w:firstLine="720"/>
      </w:pPr>
      <w:r>
        <w:t>how to think on one’s feet while presenting a seminar and asked a probing question</w:t>
      </w:r>
    </w:p>
    <w:p w14:paraId="3358722B" w14:textId="77777777" w:rsidR="00B73733" w:rsidRDefault="00B73733" w:rsidP="00905F1C">
      <w:pPr>
        <w:pStyle w:val="Body-text"/>
        <w:ind w:left="720"/>
      </w:pPr>
      <w:r>
        <w:t>how to pursue a research problem to a point culminating in a written thesis that makes a significant and original contribution to the understanding of chemistry</w:t>
      </w:r>
    </w:p>
    <w:p w14:paraId="6320A9B2" w14:textId="77777777" w:rsidR="000567AD" w:rsidRDefault="000567AD" w:rsidP="00500D9F">
      <w:pPr>
        <w:pStyle w:val="Body-text"/>
      </w:pPr>
    </w:p>
    <w:p w14:paraId="771AF5D7" w14:textId="77777777" w:rsidR="009676F7" w:rsidRDefault="00B73733" w:rsidP="00500D9F">
      <w:pPr>
        <w:pStyle w:val="Body-text"/>
      </w:pPr>
      <w:r>
        <w:t>4</w:t>
      </w:r>
      <w:r w:rsidR="00500D9F" w:rsidRPr="00500D9F">
        <w:t xml:space="preserve">. </w:t>
      </w:r>
      <w:r w:rsidR="009676F7">
        <w:t xml:space="preserve"> Acquire professional development skills and knowledge</w:t>
      </w:r>
    </w:p>
    <w:p w14:paraId="605633B0" w14:textId="77777777" w:rsidR="009676F7" w:rsidRDefault="009676F7" w:rsidP="000668E0">
      <w:pPr>
        <w:pStyle w:val="Body-text"/>
      </w:pPr>
      <w:r>
        <w:t>Students will:</w:t>
      </w:r>
    </w:p>
    <w:p w14:paraId="6609C712" w14:textId="77777777" w:rsidR="000668E0" w:rsidRDefault="00905F1C" w:rsidP="00905F1C">
      <w:pPr>
        <w:pStyle w:val="Body-text"/>
        <w:ind w:firstLine="720"/>
      </w:pPr>
      <w:r>
        <w:t>a</w:t>
      </w:r>
      <w:r w:rsidR="000668E0" w:rsidRPr="000668E0">
        <w:t xml:space="preserve">ttend professional meetings and make oral or poster presentations </w:t>
      </w:r>
    </w:p>
    <w:p w14:paraId="2026D91B" w14:textId="77777777" w:rsidR="000668E0" w:rsidRPr="000668E0" w:rsidRDefault="00905F1C" w:rsidP="00905F1C">
      <w:pPr>
        <w:pStyle w:val="Body-text"/>
        <w:ind w:firstLine="720"/>
      </w:pPr>
      <w:r>
        <w:t xml:space="preserve">learn how to </w:t>
      </w:r>
      <w:r w:rsidR="009676F7">
        <w:t xml:space="preserve">get </w:t>
      </w:r>
      <w:r w:rsidR="000668E0" w:rsidRPr="000668E0">
        <w:t>internsh</w:t>
      </w:r>
      <w:r w:rsidR="009676F7">
        <w:t>ips in governmental labs, in industry, or in teaching</w:t>
      </w:r>
    </w:p>
    <w:p w14:paraId="0D6392F0" w14:textId="77777777" w:rsidR="00B73733" w:rsidRDefault="00B73733" w:rsidP="00905F1C">
      <w:pPr>
        <w:pStyle w:val="Body-text"/>
        <w:ind w:firstLine="720"/>
      </w:pPr>
      <w:r>
        <w:t>learn how to teach</w:t>
      </w:r>
    </w:p>
    <w:p w14:paraId="4008C885" w14:textId="77777777" w:rsidR="00B73733" w:rsidRDefault="00B73733" w:rsidP="00905F1C">
      <w:pPr>
        <w:pStyle w:val="Body-text"/>
        <w:ind w:firstLine="720"/>
      </w:pPr>
      <w:r>
        <w:t>learn softskills:  leadership, problem-solving, teamwork, communications</w:t>
      </w:r>
    </w:p>
    <w:p w14:paraId="2C016D29" w14:textId="77777777" w:rsidR="000668E0" w:rsidRDefault="000668E0" w:rsidP="000668E0">
      <w:pPr>
        <w:pStyle w:val="Body-text"/>
      </w:pPr>
    </w:p>
    <w:p w14:paraId="4DC58560" w14:textId="77777777" w:rsidR="000668E0" w:rsidRPr="000668E0" w:rsidRDefault="00B73733" w:rsidP="000668E0">
      <w:pPr>
        <w:pStyle w:val="Body-text"/>
      </w:pPr>
      <w:r>
        <w:t>5</w:t>
      </w:r>
      <w:r w:rsidR="000668E0" w:rsidRPr="000668E0">
        <w:t xml:space="preserve">. </w:t>
      </w:r>
      <w:r w:rsidR="009676F7">
        <w:t>Acquire an u</w:t>
      </w:r>
      <w:r w:rsidR="000668E0" w:rsidRPr="000668E0">
        <w:t>nderstanding and awareness of professional, ethical and safety a</w:t>
      </w:r>
      <w:r w:rsidR="009676F7">
        <w:t>pplications of their knowledge</w:t>
      </w:r>
      <w:bookmarkStart w:id="1" w:name="_GoBack"/>
      <w:bookmarkEnd w:id="1"/>
    </w:p>
    <w:p w14:paraId="2D9A98A8" w14:textId="77777777" w:rsidR="009676F7" w:rsidRDefault="009676F7" w:rsidP="000668E0">
      <w:pPr>
        <w:pStyle w:val="Body-text"/>
      </w:pPr>
      <w:r>
        <w:lastRenderedPageBreak/>
        <w:t xml:space="preserve">Students will: </w:t>
      </w:r>
    </w:p>
    <w:p w14:paraId="1EDF2446" w14:textId="77777777" w:rsidR="009676F7" w:rsidRDefault="009676F7" w:rsidP="00905F1C">
      <w:pPr>
        <w:pStyle w:val="Body-text"/>
        <w:ind w:left="720"/>
      </w:pPr>
      <w:r>
        <w:t>d</w:t>
      </w:r>
      <w:r w:rsidR="000668E0" w:rsidRPr="000668E0">
        <w:t xml:space="preserve">evelop and understand the ethical and social dimension of science and the role and responsibility of chemistry for </w:t>
      </w:r>
      <w:r>
        <w:t>the advancement of the society</w:t>
      </w:r>
    </w:p>
    <w:p w14:paraId="717F5097" w14:textId="77777777" w:rsidR="000668E0" w:rsidRDefault="009676F7" w:rsidP="00905F1C">
      <w:pPr>
        <w:pStyle w:val="Body-text"/>
        <w:ind w:left="720"/>
      </w:pPr>
      <w:r>
        <w:t>l</w:t>
      </w:r>
      <w:r w:rsidR="000668E0" w:rsidRPr="000668E0">
        <w:t>earn and put into practice the expectations of responsible con</w:t>
      </w:r>
      <w:r>
        <w:t>duct in the professional field</w:t>
      </w:r>
    </w:p>
    <w:p w14:paraId="3C43B5C7" w14:textId="77777777" w:rsidR="000668E0" w:rsidRDefault="00905F1C" w:rsidP="00905F1C">
      <w:pPr>
        <w:pStyle w:val="Body-text"/>
      </w:pPr>
      <w:r>
        <w:tab/>
      </w:r>
      <w:r w:rsidR="009676F7">
        <w:t>p</w:t>
      </w:r>
      <w:r w:rsidR="000668E0" w:rsidRPr="000668E0">
        <w:t>articipate in profe</w:t>
      </w:r>
      <w:r w:rsidR="008747E5">
        <w:t>ssional meetings and workshops</w:t>
      </w:r>
    </w:p>
    <w:p w14:paraId="0CA17620" w14:textId="77777777" w:rsidR="008747E5" w:rsidRPr="000668E0" w:rsidRDefault="008747E5" w:rsidP="00905F1C">
      <w:pPr>
        <w:pStyle w:val="Body-text"/>
      </w:pPr>
      <w:r>
        <w:tab/>
        <w:t>learn about laboratory safety and best safety practices</w:t>
      </w:r>
    </w:p>
    <w:p w14:paraId="293D7382" w14:textId="77777777" w:rsidR="00D3555F" w:rsidRDefault="00D3555F" w:rsidP="00D3555F">
      <w:pPr>
        <w:pStyle w:val="Body-text"/>
      </w:pPr>
    </w:p>
    <w:p w14:paraId="3584F973" w14:textId="77777777" w:rsidR="00500D9F" w:rsidRDefault="00500D9F" w:rsidP="00D3555F">
      <w:pPr>
        <w:pStyle w:val="Body-text"/>
      </w:pPr>
    </w:p>
    <w:p w14:paraId="49628599" w14:textId="77777777" w:rsidR="000567AD" w:rsidRDefault="000567AD" w:rsidP="008A1634">
      <w:pPr>
        <w:pStyle w:val="Body-text"/>
        <w:jc w:val="center"/>
        <w:rPr>
          <w:b/>
          <w:bCs/>
        </w:rPr>
      </w:pPr>
      <w:r w:rsidRPr="000567AD">
        <w:rPr>
          <w:b/>
          <w:bCs/>
        </w:rPr>
        <w:t>Master’s Program</w:t>
      </w:r>
    </w:p>
    <w:p w14:paraId="63AC09BC" w14:textId="77777777" w:rsidR="008A1634" w:rsidRPr="008A1634" w:rsidRDefault="008A1634" w:rsidP="008A1634">
      <w:pPr>
        <w:pStyle w:val="Body-text"/>
      </w:pPr>
    </w:p>
    <w:p w14:paraId="59FE5241" w14:textId="77777777" w:rsidR="00077CF6" w:rsidRDefault="00077CF6" w:rsidP="00077CF6">
      <w:pPr>
        <w:pStyle w:val="Body-text"/>
      </w:pPr>
      <w:r w:rsidRPr="00500D9F">
        <w:t xml:space="preserve">1. </w:t>
      </w:r>
      <w:r>
        <w:t xml:space="preserve"> Acquire </w:t>
      </w:r>
      <w:r w:rsidR="00452836">
        <w:t xml:space="preserve">additional </w:t>
      </w:r>
      <w:r w:rsidRPr="00500D9F">
        <w:t xml:space="preserve">knowledge in </w:t>
      </w:r>
      <w:r>
        <w:t>a</w:t>
      </w:r>
      <w:r w:rsidRPr="00500D9F">
        <w:t xml:space="preserve"> main </w:t>
      </w:r>
      <w:r>
        <w:t>subfield of chemistry</w:t>
      </w:r>
    </w:p>
    <w:p w14:paraId="0CA6631B" w14:textId="77777777" w:rsidR="00077CF6" w:rsidRPr="00500D9F" w:rsidRDefault="00077CF6" w:rsidP="00077CF6">
      <w:pPr>
        <w:pStyle w:val="Body-text"/>
      </w:pPr>
      <w:r>
        <w:t xml:space="preserve">Students will acquire this knowledge by doing advanced course work in the field, </w:t>
      </w:r>
      <w:r w:rsidRPr="00500D9F">
        <w:t>reading scientific papers</w:t>
      </w:r>
      <w:r>
        <w:t xml:space="preserve">, </w:t>
      </w:r>
      <w:r w:rsidR="00452836">
        <w:t xml:space="preserve">and optionally </w:t>
      </w:r>
      <w:r w:rsidRPr="00500D9F">
        <w:t xml:space="preserve">performing original </w:t>
      </w:r>
      <w:r>
        <w:t>research in the lab.</w:t>
      </w:r>
    </w:p>
    <w:p w14:paraId="6634ADF7" w14:textId="77777777" w:rsidR="00077CF6" w:rsidRDefault="00077CF6" w:rsidP="00077CF6">
      <w:pPr>
        <w:pStyle w:val="Body-text"/>
      </w:pPr>
    </w:p>
    <w:p w14:paraId="0E02CE8D" w14:textId="77777777" w:rsidR="00077CF6" w:rsidRDefault="00452836" w:rsidP="00077CF6">
      <w:pPr>
        <w:pStyle w:val="Body-text"/>
      </w:pPr>
      <w:r>
        <w:t>2</w:t>
      </w:r>
      <w:r w:rsidR="00077CF6" w:rsidRPr="00500D9F">
        <w:t xml:space="preserve">. </w:t>
      </w:r>
      <w:r>
        <w:t>Students doing a research master’s will l</w:t>
      </w:r>
      <w:r w:rsidR="00077CF6">
        <w:t xml:space="preserve">earn how to carry </w:t>
      </w:r>
      <w:r w:rsidR="00077CF6" w:rsidRPr="00500D9F">
        <w:t>out independent chemistry research</w:t>
      </w:r>
    </w:p>
    <w:p w14:paraId="1CBAA754" w14:textId="77777777" w:rsidR="00077CF6" w:rsidRDefault="00077CF6" w:rsidP="00077CF6">
      <w:pPr>
        <w:pStyle w:val="Body-text"/>
      </w:pPr>
      <w:r>
        <w:t>Students will learn</w:t>
      </w:r>
      <w:r w:rsidR="00452836">
        <w:t xml:space="preserve"> or be exposed to</w:t>
      </w:r>
      <w:r>
        <w:t>:</w:t>
      </w:r>
    </w:p>
    <w:p w14:paraId="3FB20C85" w14:textId="77777777" w:rsidR="00077CF6" w:rsidRDefault="00077CF6" w:rsidP="00077CF6">
      <w:pPr>
        <w:pStyle w:val="Heading2"/>
        <w:keepNext w:val="0"/>
        <w:widowControl w:val="0"/>
        <w:spacing w:after="0"/>
        <w:ind w:firstLine="720"/>
        <w:rPr>
          <w:rFonts w:cs="Times New Roman"/>
          <w:b w:val="0"/>
          <w:kern w:val="0"/>
          <w:sz w:val="24"/>
          <w:szCs w:val="20"/>
        </w:rPr>
      </w:pPr>
      <w:r w:rsidRPr="00367663">
        <w:rPr>
          <w:rFonts w:cs="Times New Roman"/>
          <w:b w:val="0"/>
          <w:kern w:val="0"/>
          <w:sz w:val="24"/>
          <w:szCs w:val="20"/>
        </w:rPr>
        <w:t>l</w:t>
      </w:r>
      <w:r>
        <w:rPr>
          <w:rFonts w:cs="Times New Roman"/>
          <w:b w:val="0"/>
          <w:kern w:val="0"/>
          <w:sz w:val="24"/>
          <w:szCs w:val="20"/>
        </w:rPr>
        <w:t>iterature comprehension skills</w:t>
      </w:r>
    </w:p>
    <w:p w14:paraId="2C971D57" w14:textId="77777777" w:rsidR="00077CF6" w:rsidRDefault="00077CF6" w:rsidP="00077CF6">
      <w:pPr>
        <w:pStyle w:val="Heading2"/>
        <w:keepNext w:val="0"/>
        <w:widowControl w:val="0"/>
        <w:spacing w:after="0"/>
        <w:ind w:firstLine="720"/>
        <w:rPr>
          <w:rFonts w:cs="Times New Roman"/>
          <w:b w:val="0"/>
          <w:kern w:val="0"/>
          <w:sz w:val="24"/>
          <w:szCs w:val="20"/>
        </w:rPr>
      </w:pPr>
      <w:r>
        <w:rPr>
          <w:rFonts w:cs="Times New Roman"/>
          <w:b w:val="0"/>
          <w:kern w:val="0"/>
          <w:sz w:val="24"/>
          <w:szCs w:val="20"/>
        </w:rPr>
        <w:t xml:space="preserve">how to </w:t>
      </w:r>
      <w:r w:rsidRPr="004361C3">
        <w:rPr>
          <w:rFonts w:cs="Times New Roman"/>
          <w:b w:val="0"/>
          <w:kern w:val="0"/>
          <w:sz w:val="24"/>
          <w:szCs w:val="20"/>
        </w:rPr>
        <w:t>formulat</w:t>
      </w:r>
      <w:r>
        <w:rPr>
          <w:rFonts w:cs="Times New Roman"/>
          <w:b w:val="0"/>
          <w:kern w:val="0"/>
          <w:sz w:val="24"/>
          <w:szCs w:val="20"/>
        </w:rPr>
        <w:t>e scientific hypotheses</w:t>
      </w:r>
    </w:p>
    <w:p w14:paraId="3C4D4FF9" w14:textId="77777777" w:rsidR="00077CF6" w:rsidRPr="00B742BD" w:rsidRDefault="00077CF6" w:rsidP="00077CF6">
      <w:pPr>
        <w:pStyle w:val="Heading2"/>
        <w:keepNext w:val="0"/>
        <w:widowControl w:val="0"/>
        <w:spacing w:after="0"/>
        <w:ind w:firstLine="720"/>
        <w:rPr>
          <w:rFonts w:cs="Times New Roman"/>
          <w:b w:val="0"/>
          <w:kern w:val="0"/>
          <w:sz w:val="24"/>
          <w:szCs w:val="20"/>
        </w:rPr>
      </w:pPr>
      <w:r w:rsidRPr="00B742BD">
        <w:rPr>
          <w:rFonts w:cs="Times New Roman"/>
          <w:b w:val="0"/>
          <w:kern w:val="0"/>
          <w:sz w:val="24"/>
          <w:szCs w:val="20"/>
        </w:rPr>
        <w:t xml:space="preserve">how to make </w:t>
      </w:r>
      <w:r>
        <w:rPr>
          <w:rFonts w:cs="Times New Roman"/>
          <w:b w:val="0"/>
          <w:kern w:val="0"/>
          <w:sz w:val="24"/>
          <w:szCs w:val="20"/>
        </w:rPr>
        <w:t>rapid research progress</w:t>
      </w:r>
    </w:p>
    <w:p w14:paraId="7D01D43A" w14:textId="77777777" w:rsidR="00077CF6" w:rsidRDefault="00077CF6" w:rsidP="00077CF6">
      <w:pPr>
        <w:pStyle w:val="Body-text"/>
        <w:ind w:firstLine="720"/>
      </w:pPr>
      <w:r>
        <w:t>the scientific method and research design</w:t>
      </w:r>
    </w:p>
    <w:p w14:paraId="4A37ADEE" w14:textId="77777777" w:rsidR="00077CF6" w:rsidRDefault="00077CF6" w:rsidP="00077CF6">
      <w:pPr>
        <w:pStyle w:val="Body-text"/>
        <w:ind w:firstLine="720"/>
      </w:pPr>
      <w:r w:rsidRPr="00500D9F">
        <w:t>data gathering and interpretation</w:t>
      </w:r>
    </w:p>
    <w:p w14:paraId="55185CD9" w14:textId="77777777" w:rsidR="00077CF6" w:rsidRDefault="00077CF6" w:rsidP="00077CF6">
      <w:pPr>
        <w:pStyle w:val="Body-text"/>
        <w:ind w:firstLine="720"/>
      </w:pPr>
      <w:r>
        <w:t>how to see where a field of research is heading in the future</w:t>
      </w:r>
    </w:p>
    <w:p w14:paraId="22AEE56C" w14:textId="77777777" w:rsidR="00077CF6" w:rsidRDefault="00077CF6" w:rsidP="00077CF6">
      <w:pPr>
        <w:pStyle w:val="Body-text"/>
        <w:ind w:firstLine="720"/>
      </w:pPr>
      <w:r>
        <w:t>to place one’s research in context of the field</w:t>
      </w:r>
    </w:p>
    <w:p w14:paraId="2AA42BFD" w14:textId="77777777" w:rsidR="00077CF6" w:rsidRDefault="00077CF6" w:rsidP="00077CF6">
      <w:pPr>
        <w:pStyle w:val="Body-text"/>
        <w:ind w:firstLine="720"/>
      </w:pPr>
      <w:r>
        <w:t>how to write a research proposal</w:t>
      </w:r>
    </w:p>
    <w:p w14:paraId="773854E2" w14:textId="77777777" w:rsidR="00077CF6" w:rsidRDefault="00077CF6" w:rsidP="00077CF6">
      <w:pPr>
        <w:pStyle w:val="Body-text"/>
        <w:ind w:firstLine="720"/>
      </w:pPr>
      <w:r>
        <w:t xml:space="preserve">learn to write </w:t>
      </w:r>
      <w:r w:rsidR="008747E5">
        <w:t xml:space="preserve">technical </w:t>
      </w:r>
      <w:r>
        <w:t>research reports</w:t>
      </w:r>
    </w:p>
    <w:p w14:paraId="471D6959" w14:textId="77777777" w:rsidR="00077CF6" w:rsidRDefault="00077CF6" w:rsidP="00077CF6">
      <w:pPr>
        <w:pStyle w:val="Body-text"/>
        <w:ind w:firstLine="720"/>
      </w:pPr>
      <w:r>
        <w:t xml:space="preserve">proper citing and referencing techniques </w:t>
      </w:r>
      <w:r w:rsidR="008747E5">
        <w:t xml:space="preserve">and </w:t>
      </w:r>
      <w:r>
        <w:t>methods</w:t>
      </w:r>
    </w:p>
    <w:p w14:paraId="4E5F4FED" w14:textId="77777777" w:rsidR="00077CF6" w:rsidRDefault="00077CF6" w:rsidP="00077CF6">
      <w:pPr>
        <w:pStyle w:val="Body-text"/>
        <w:ind w:firstLine="720"/>
      </w:pPr>
      <w:r w:rsidRPr="00500D9F">
        <w:t>communication of research results through scientific publications and presentations</w:t>
      </w:r>
    </w:p>
    <w:p w14:paraId="398A13B6" w14:textId="77777777" w:rsidR="00077CF6" w:rsidRDefault="00077CF6" w:rsidP="00077CF6">
      <w:pPr>
        <w:pStyle w:val="Body-text"/>
        <w:ind w:firstLine="720"/>
      </w:pPr>
      <w:r>
        <w:t>how to think on one’s feet while presenting a seminar and asked a probing question</w:t>
      </w:r>
    </w:p>
    <w:p w14:paraId="0122F414" w14:textId="77777777" w:rsidR="00077CF6" w:rsidRDefault="00077CF6" w:rsidP="00077CF6">
      <w:pPr>
        <w:pStyle w:val="Body-text"/>
        <w:ind w:left="720"/>
      </w:pPr>
      <w:r>
        <w:t>how to pursue a research problem to a point culminating in a written thesis that makes a significant and original contribution to the understanding of chemistry</w:t>
      </w:r>
    </w:p>
    <w:p w14:paraId="34FA5744" w14:textId="77777777" w:rsidR="00077CF6" w:rsidRDefault="00077CF6" w:rsidP="00077CF6">
      <w:pPr>
        <w:pStyle w:val="Body-text"/>
      </w:pPr>
    </w:p>
    <w:p w14:paraId="02F2A7CC" w14:textId="77777777" w:rsidR="00077CF6" w:rsidRDefault="00452836" w:rsidP="00077CF6">
      <w:pPr>
        <w:pStyle w:val="Body-text"/>
      </w:pPr>
      <w:r>
        <w:t>3</w:t>
      </w:r>
      <w:r w:rsidR="00077CF6" w:rsidRPr="00500D9F">
        <w:t xml:space="preserve">. </w:t>
      </w:r>
      <w:r w:rsidR="00077CF6">
        <w:t xml:space="preserve"> Acquire professional development skills and knowledge</w:t>
      </w:r>
    </w:p>
    <w:p w14:paraId="321BDECA" w14:textId="77777777" w:rsidR="00077CF6" w:rsidRDefault="00077CF6" w:rsidP="00077CF6">
      <w:pPr>
        <w:pStyle w:val="Body-text"/>
      </w:pPr>
      <w:r>
        <w:t>Students will:</w:t>
      </w:r>
    </w:p>
    <w:p w14:paraId="723ECAE1" w14:textId="77777777" w:rsidR="00077CF6" w:rsidRDefault="00077CF6" w:rsidP="00077CF6">
      <w:pPr>
        <w:pStyle w:val="Body-text"/>
        <w:ind w:firstLine="720"/>
      </w:pPr>
      <w:r>
        <w:t>a</w:t>
      </w:r>
      <w:r w:rsidRPr="000668E0">
        <w:t xml:space="preserve">ttend professional meetings and make oral or poster presentations </w:t>
      </w:r>
    </w:p>
    <w:p w14:paraId="6DFA0A9E" w14:textId="77777777" w:rsidR="00077CF6" w:rsidRPr="000668E0" w:rsidRDefault="00077CF6" w:rsidP="00077CF6">
      <w:pPr>
        <w:pStyle w:val="Body-text"/>
        <w:ind w:firstLine="720"/>
      </w:pPr>
      <w:r>
        <w:t xml:space="preserve">learn how to get </w:t>
      </w:r>
      <w:r w:rsidRPr="000668E0">
        <w:t>internsh</w:t>
      </w:r>
      <w:r>
        <w:t>ips in governmental labs, in industry, or in teaching</w:t>
      </w:r>
    </w:p>
    <w:p w14:paraId="2C762EC9" w14:textId="77777777" w:rsidR="00077CF6" w:rsidRDefault="00077CF6" w:rsidP="00077CF6">
      <w:pPr>
        <w:pStyle w:val="Body-text"/>
        <w:ind w:firstLine="720"/>
      </w:pPr>
      <w:r>
        <w:t>learn how to teach</w:t>
      </w:r>
    </w:p>
    <w:p w14:paraId="4CED9156" w14:textId="77777777" w:rsidR="00077CF6" w:rsidRDefault="00077CF6" w:rsidP="00077CF6">
      <w:pPr>
        <w:pStyle w:val="Body-text"/>
        <w:ind w:firstLine="720"/>
      </w:pPr>
      <w:r>
        <w:t>learn softskills:  leadership, problem-solving, teamwork, communications</w:t>
      </w:r>
    </w:p>
    <w:p w14:paraId="50ED728C" w14:textId="77777777" w:rsidR="00452836" w:rsidRDefault="00452836" w:rsidP="00077CF6">
      <w:pPr>
        <w:pStyle w:val="Body-text"/>
      </w:pPr>
    </w:p>
    <w:p w14:paraId="40504AB0" w14:textId="77777777" w:rsidR="00077CF6" w:rsidRPr="000668E0" w:rsidRDefault="00452836" w:rsidP="00077CF6">
      <w:pPr>
        <w:pStyle w:val="Body-text"/>
      </w:pPr>
      <w:r>
        <w:lastRenderedPageBreak/>
        <w:t>4</w:t>
      </w:r>
      <w:r w:rsidR="00077CF6" w:rsidRPr="000668E0">
        <w:t xml:space="preserve">. </w:t>
      </w:r>
      <w:r w:rsidR="00077CF6">
        <w:t>Acquire an u</w:t>
      </w:r>
      <w:r w:rsidR="00077CF6" w:rsidRPr="000668E0">
        <w:t>nderstanding and awareness of professional, ethical and safety a</w:t>
      </w:r>
      <w:r w:rsidR="00077CF6">
        <w:t>pplications of their knowledge</w:t>
      </w:r>
    </w:p>
    <w:p w14:paraId="634E1601" w14:textId="77777777" w:rsidR="00077CF6" w:rsidRDefault="00077CF6" w:rsidP="00077CF6">
      <w:pPr>
        <w:pStyle w:val="Body-text"/>
      </w:pPr>
      <w:r>
        <w:t xml:space="preserve">Students will: </w:t>
      </w:r>
    </w:p>
    <w:p w14:paraId="45AF1CEC" w14:textId="77777777" w:rsidR="00077CF6" w:rsidRDefault="00077CF6" w:rsidP="00077CF6">
      <w:pPr>
        <w:pStyle w:val="Body-text"/>
        <w:ind w:left="720"/>
      </w:pPr>
      <w:r>
        <w:t>d</w:t>
      </w:r>
      <w:r w:rsidRPr="000668E0">
        <w:t xml:space="preserve">evelop and understand the ethical and social dimension of science and the role and responsibility of chemistry for </w:t>
      </w:r>
      <w:r>
        <w:t>the advancement of the society</w:t>
      </w:r>
    </w:p>
    <w:p w14:paraId="69F56D89" w14:textId="77777777" w:rsidR="00077CF6" w:rsidRDefault="00077CF6" w:rsidP="00077CF6">
      <w:pPr>
        <w:pStyle w:val="Body-text"/>
        <w:ind w:left="720"/>
      </w:pPr>
      <w:r>
        <w:t>l</w:t>
      </w:r>
      <w:r w:rsidRPr="000668E0">
        <w:t>earn and put into practice the expectations of responsible con</w:t>
      </w:r>
      <w:r>
        <w:t>duct in the professional field</w:t>
      </w:r>
    </w:p>
    <w:p w14:paraId="07781EE1" w14:textId="77777777" w:rsidR="008747E5" w:rsidRPr="000668E0" w:rsidRDefault="008747E5" w:rsidP="008747E5">
      <w:pPr>
        <w:pStyle w:val="Body-text"/>
        <w:ind w:left="720"/>
      </w:pPr>
      <w:r>
        <w:t>learn about laboratory safety and best safety practices if they are doing a research Master’s</w:t>
      </w:r>
    </w:p>
    <w:p w14:paraId="264545C0" w14:textId="77777777" w:rsidR="008747E5" w:rsidRDefault="008747E5" w:rsidP="00077CF6">
      <w:pPr>
        <w:pStyle w:val="Body-text"/>
        <w:ind w:left="720"/>
      </w:pPr>
    </w:p>
    <w:bookmarkEnd w:id="0"/>
    <w:p w14:paraId="4A91B070" w14:textId="77777777" w:rsidR="000567AD" w:rsidRDefault="000567AD" w:rsidP="00D3555F">
      <w:pPr>
        <w:pStyle w:val="Body-text"/>
      </w:pPr>
    </w:p>
    <w:sectPr w:rsidR="000567AD" w:rsidSect="0080608F">
      <w:headerReference w:type="even" r:id="rId8"/>
      <w:footerReference w:type="default" r:id="rId9"/>
      <w:endnotePr>
        <w:numFmt w:val="decimal"/>
      </w:endnotePr>
      <w:pgSz w:w="12240" w:h="15840" w:code="1"/>
      <w:pgMar w:top="1296" w:right="1728" w:bottom="1440" w:left="1728" w:header="576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2E8F2" w14:textId="77777777" w:rsidR="00DB4AC6" w:rsidRDefault="00DB4AC6">
      <w:r>
        <w:separator/>
      </w:r>
    </w:p>
  </w:endnote>
  <w:endnote w:type="continuationSeparator" w:id="0">
    <w:p w14:paraId="3D6F6FF2" w14:textId="77777777" w:rsidR="00DB4AC6" w:rsidRDefault="00DB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8C3D" w14:textId="4DC739A3" w:rsidR="00DC692A" w:rsidRDefault="00DC692A" w:rsidP="00DC69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596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0CEFC" w14:textId="77777777" w:rsidR="00DB4AC6" w:rsidRDefault="00DB4AC6">
      <w:r>
        <w:separator/>
      </w:r>
    </w:p>
  </w:footnote>
  <w:footnote w:type="continuationSeparator" w:id="0">
    <w:p w14:paraId="6FD176AE" w14:textId="77777777" w:rsidR="00DB4AC6" w:rsidRDefault="00DB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3DAA7" w14:textId="77777777" w:rsidR="00FA11CB" w:rsidRDefault="00FA11CB" w:rsidP="001E7543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E4065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A6CC2"/>
    <w:multiLevelType w:val="hybridMultilevel"/>
    <w:tmpl w:val="1F8229DE"/>
    <w:lvl w:ilvl="0" w:tplc="2C5CC1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066BB9"/>
    <w:multiLevelType w:val="hybridMultilevel"/>
    <w:tmpl w:val="AE520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3475"/>
    <w:multiLevelType w:val="hybridMultilevel"/>
    <w:tmpl w:val="7642379C"/>
    <w:lvl w:ilvl="0" w:tplc="BF243C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17A78"/>
    <w:multiLevelType w:val="multilevel"/>
    <w:tmpl w:val="02C6A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925A1"/>
    <w:multiLevelType w:val="hybridMultilevel"/>
    <w:tmpl w:val="C1C64F10"/>
    <w:lvl w:ilvl="0" w:tplc="BF20B3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E3C"/>
    <w:multiLevelType w:val="hybridMultilevel"/>
    <w:tmpl w:val="C552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0B6C"/>
    <w:multiLevelType w:val="hybridMultilevel"/>
    <w:tmpl w:val="AE2A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073C"/>
    <w:multiLevelType w:val="hybridMultilevel"/>
    <w:tmpl w:val="3A403D5A"/>
    <w:lvl w:ilvl="0" w:tplc="BF243C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15E2D"/>
    <w:multiLevelType w:val="hybridMultilevel"/>
    <w:tmpl w:val="640A5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15EEB"/>
    <w:multiLevelType w:val="multilevel"/>
    <w:tmpl w:val="3A403D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CE4553"/>
    <w:multiLevelType w:val="hybridMultilevel"/>
    <w:tmpl w:val="62B2A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1473A"/>
    <w:multiLevelType w:val="hybridMultilevel"/>
    <w:tmpl w:val="AC34F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248CF"/>
    <w:multiLevelType w:val="hybridMultilevel"/>
    <w:tmpl w:val="F1DAF49A"/>
    <w:lvl w:ilvl="0" w:tplc="629C9A1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539714C7"/>
    <w:multiLevelType w:val="multilevel"/>
    <w:tmpl w:val="4CEA11EC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85B9C"/>
    <w:multiLevelType w:val="hybridMultilevel"/>
    <w:tmpl w:val="93CEE53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61F00F16"/>
    <w:multiLevelType w:val="multilevel"/>
    <w:tmpl w:val="976811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B552A0"/>
    <w:multiLevelType w:val="hybridMultilevel"/>
    <w:tmpl w:val="06C8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265A6"/>
    <w:multiLevelType w:val="hybridMultilevel"/>
    <w:tmpl w:val="DA2C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B25C4"/>
    <w:multiLevelType w:val="hybridMultilevel"/>
    <w:tmpl w:val="29A273D2"/>
    <w:lvl w:ilvl="0" w:tplc="A42EE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E30DA"/>
    <w:multiLevelType w:val="hybridMultilevel"/>
    <w:tmpl w:val="A31AC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C4885"/>
    <w:multiLevelType w:val="hybridMultilevel"/>
    <w:tmpl w:val="BAEED75E"/>
    <w:lvl w:ilvl="0" w:tplc="BF243C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8B319C"/>
    <w:multiLevelType w:val="multilevel"/>
    <w:tmpl w:val="764237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4"/>
  </w:num>
  <w:num w:numId="5">
    <w:abstractNumId w:val="10"/>
  </w:num>
  <w:num w:numId="6">
    <w:abstractNumId w:val="3"/>
  </w:num>
  <w:num w:numId="7">
    <w:abstractNumId w:val="22"/>
  </w:num>
  <w:num w:numId="8">
    <w:abstractNumId w:val="21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2"/>
  </w:num>
  <w:num w:numId="14">
    <w:abstractNumId w:val="18"/>
  </w:num>
  <w:num w:numId="15">
    <w:abstractNumId w:val="6"/>
  </w:num>
  <w:num w:numId="16">
    <w:abstractNumId w:val="17"/>
  </w:num>
  <w:num w:numId="17">
    <w:abstractNumId w:val="7"/>
  </w:num>
  <w:num w:numId="18">
    <w:abstractNumId w:val="11"/>
  </w:num>
  <w:num w:numId="19">
    <w:abstractNumId w:val="20"/>
  </w:num>
  <w:num w:numId="20">
    <w:abstractNumId w:val="5"/>
  </w:num>
  <w:num w:numId="21">
    <w:abstractNumId w:val="19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32"/>
    <w:rsid w:val="00015231"/>
    <w:rsid w:val="00017A88"/>
    <w:rsid w:val="000247C4"/>
    <w:rsid w:val="00032429"/>
    <w:rsid w:val="0003779D"/>
    <w:rsid w:val="000401EB"/>
    <w:rsid w:val="00043980"/>
    <w:rsid w:val="00052A80"/>
    <w:rsid w:val="00053C62"/>
    <w:rsid w:val="000567AD"/>
    <w:rsid w:val="0006556C"/>
    <w:rsid w:val="000668E0"/>
    <w:rsid w:val="000722C8"/>
    <w:rsid w:val="00077CF6"/>
    <w:rsid w:val="00090058"/>
    <w:rsid w:val="00094937"/>
    <w:rsid w:val="00094BE4"/>
    <w:rsid w:val="000A6D86"/>
    <w:rsid w:val="000B1C44"/>
    <w:rsid w:val="000B3228"/>
    <w:rsid w:val="000D29BF"/>
    <w:rsid w:val="000E6C3D"/>
    <w:rsid w:val="000F67FD"/>
    <w:rsid w:val="00101048"/>
    <w:rsid w:val="001105F5"/>
    <w:rsid w:val="00111D1E"/>
    <w:rsid w:val="00136382"/>
    <w:rsid w:val="0014132F"/>
    <w:rsid w:val="001548AC"/>
    <w:rsid w:val="00154F4D"/>
    <w:rsid w:val="0018334F"/>
    <w:rsid w:val="0018388F"/>
    <w:rsid w:val="001854C2"/>
    <w:rsid w:val="001951D5"/>
    <w:rsid w:val="00195450"/>
    <w:rsid w:val="001A30A8"/>
    <w:rsid w:val="001A550D"/>
    <w:rsid w:val="001A6E9B"/>
    <w:rsid w:val="001B1264"/>
    <w:rsid w:val="001B169D"/>
    <w:rsid w:val="001B5682"/>
    <w:rsid w:val="001D0AAF"/>
    <w:rsid w:val="001E0906"/>
    <w:rsid w:val="001E091A"/>
    <w:rsid w:val="001E5306"/>
    <w:rsid w:val="001E7543"/>
    <w:rsid w:val="002339EB"/>
    <w:rsid w:val="002462C3"/>
    <w:rsid w:val="002515D2"/>
    <w:rsid w:val="00255F32"/>
    <w:rsid w:val="00260089"/>
    <w:rsid w:val="00261992"/>
    <w:rsid w:val="00265ED3"/>
    <w:rsid w:val="00266AD1"/>
    <w:rsid w:val="00273794"/>
    <w:rsid w:val="00282F84"/>
    <w:rsid w:val="00283DB5"/>
    <w:rsid w:val="00291F89"/>
    <w:rsid w:val="0029414F"/>
    <w:rsid w:val="002B50BB"/>
    <w:rsid w:val="002B62C6"/>
    <w:rsid w:val="002C6D82"/>
    <w:rsid w:val="002E16DE"/>
    <w:rsid w:val="002E6EA4"/>
    <w:rsid w:val="002F2D7A"/>
    <w:rsid w:val="00312F38"/>
    <w:rsid w:val="0031637C"/>
    <w:rsid w:val="00324D0A"/>
    <w:rsid w:val="00327852"/>
    <w:rsid w:val="00341E99"/>
    <w:rsid w:val="00352CC4"/>
    <w:rsid w:val="00355ED2"/>
    <w:rsid w:val="00364009"/>
    <w:rsid w:val="00367663"/>
    <w:rsid w:val="00374798"/>
    <w:rsid w:val="003754D8"/>
    <w:rsid w:val="00387654"/>
    <w:rsid w:val="003A5C3B"/>
    <w:rsid w:val="003A75CE"/>
    <w:rsid w:val="003C1FA3"/>
    <w:rsid w:val="003C4B46"/>
    <w:rsid w:val="003C7502"/>
    <w:rsid w:val="003E04F3"/>
    <w:rsid w:val="003E798C"/>
    <w:rsid w:val="003F0B69"/>
    <w:rsid w:val="004000D1"/>
    <w:rsid w:val="004059D1"/>
    <w:rsid w:val="00413ED9"/>
    <w:rsid w:val="00425398"/>
    <w:rsid w:val="00434322"/>
    <w:rsid w:val="004361C3"/>
    <w:rsid w:val="004516EF"/>
    <w:rsid w:val="004525A7"/>
    <w:rsid w:val="00452836"/>
    <w:rsid w:val="00455121"/>
    <w:rsid w:val="00457066"/>
    <w:rsid w:val="00465BDB"/>
    <w:rsid w:val="004825A2"/>
    <w:rsid w:val="004923F6"/>
    <w:rsid w:val="004A786D"/>
    <w:rsid w:val="004B10B3"/>
    <w:rsid w:val="004B3627"/>
    <w:rsid w:val="004D3E70"/>
    <w:rsid w:val="004E1B2D"/>
    <w:rsid w:val="004E257E"/>
    <w:rsid w:val="004E3F20"/>
    <w:rsid w:val="004F6C48"/>
    <w:rsid w:val="00500D9F"/>
    <w:rsid w:val="00505784"/>
    <w:rsid w:val="00524581"/>
    <w:rsid w:val="00535D30"/>
    <w:rsid w:val="00536B01"/>
    <w:rsid w:val="00540725"/>
    <w:rsid w:val="00547C77"/>
    <w:rsid w:val="00565D34"/>
    <w:rsid w:val="005778A1"/>
    <w:rsid w:val="00584008"/>
    <w:rsid w:val="00597FED"/>
    <w:rsid w:val="005B2FA9"/>
    <w:rsid w:val="005C07E0"/>
    <w:rsid w:val="005C1622"/>
    <w:rsid w:val="005C55E3"/>
    <w:rsid w:val="005D2F7F"/>
    <w:rsid w:val="005D532F"/>
    <w:rsid w:val="00602939"/>
    <w:rsid w:val="00606715"/>
    <w:rsid w:val="00617907"/>
    <w:rsid w:val="00622588"/>
    <w:rsid w:val="00623C5E"/>
    <w:rsid w:val="00632EF7"/>
    <w:rsid w:val="006445E0"/>
    <w:rsid w:val="00654702"/>
    <w:rsid w:val="006554CF"/>
    <w:rsid w:val="00657896"/>
    <w:rsid w:val="006635CD"/>
    <w:rsid w:val="00665718"/>
    <w:rsid w:val="00685191"/>
    <w:rsid w:val="006A4309"/>
    <w:rsid w:val="006A6125"/>
    <w:rsid w:val="006A7028"/>
    <w:rsid w:val="006D1F43"/>
    <w:rsid w:val="006F40AF"/>
    <w:rsid w:val="006F587C"/>
    <w:rsid w:val="00703026"/>
    <w:rsid w:val="00706C2F"/>
    <w:rsid w:val="007076DA"/>
    <w:rsid w:val="00710374"/>
    <w:rsid w:val="00711D73"/>
    <w:rsid w:val="007149B5"/>
    <w:rsid w:val="0071614E"/>
    <w:rsid w:val="0071627B"/>
    <w:rsid w:val="00721FB9"/>
    <w:rsid w:val="00722CCC"/>
    <w:rsid w:val="00750856"/>
    <w:rsid w:val="0075341F"/>
    <w:rsid w:val="00754525"/>
    <w:rsid w:val="00757A32"/>
    <w:rsid w:val="007738F4"/>
    <w:rsid w:val="007828B9"/>
    <w:rsid w:val="00786944"/>
    <w:rsid w:val="007A0F72"/>
    <w:rsid w:val="007A218E"/>
    <w:rsid w:val="007A24B3"/>
    <w:rsid w:val="007C21F4"/>
    <w:rsid w:val="007D356D"/>
    <w:rsid w:val="0080608F"/>
    <w:rsid w:val="00825CC6"/>
    <w:rsid w:val="00827692"/>
    <w:rsid w:val="00831850"/>
    <w:rsid w:val="00851D1F"/>
    <w:rsid w:val="0085696F"/>
    <w:rsid w:val="008645CC"/>
    <w:rsid w:val="008747E5"/>
    <w:rsid w:val="008831AB"/>
    <w:rsid w:val="00883B0C"/>
    <w:rsid w:val="008A1634"/>
    <w:rsid w:val="008A48E8"/>
    <w:rsid w:val="008B1F77"/>
    <w:rsid w:val="008B7016"/>
    <w:rsid w:val="008D0249"/>
    <w:rsid w:val="008D700D"/>
    <w:rsid w:val="008F2EC4"/>
    <w:rsid w:val="008F6E9C"/>
    <w:rsid w:val="00905F1C"/>
    <w:rsid w:val="00911E1F"/>
    <w:rsid w:val="00920A0A"/>
    <w:rsid w:val="00931AC1"/>
    <w:rsid w:val="00937CDE"/>
    <w:rsid w:val="009676F7"/>
    <w:rsid w:val="00972234"/>
    <w:rsid w:val="00995C9B"/>
    <w:rsid w:val="009A147E"/>
    <w:rsid w:val="009A1E29"/>
    <w:rsid w:val="009D3308"/>
    <w:rsid w:val="009F1819"/>
    <w:rsid w:val="00A02779"/>
    <w:rsid w:val="00A1282E"/>
    <w:rsid w:val="00A21217"/>
    <w:rsid w:val="00A27022"/>
    <w:rsid w:val="00A300F2"/>
    <w:rsid w:val="00A3265D"/>
    <w:rsid w:val="00A42315"/>
    <w:rsid w:val="00A52633"/>
    <w:rsid w:val="00A9642B"/>
    <w:rsid w:val="00A968E6"/>
    <w:rsid w:val="00A96B5E"/>
    <w:rsid w:val="00AA1681"/>
    <w:rsid w:val="00AA4798"/>
    <w:rsid w:val="00AB1516"/>
    <w:rsid w:val="00AB596D"/>
    <w:rsid w:val="00AC22A4"/>
    <w:rsid w:val="00AD0672"/>
    <w:rsid w:val="00AD33ED"/>
    <w:rsid w:val="00AF6C2B"/>
    <w:rsid w:val="00B0043D"/>
    <w:rsid w:val="00B00D76"/>
    <w:rsid w:val="00B033A1"/>
    <w:rsid w:val="00B41DF8"/>
    <w:rsid w:val="00B5080B"/>
    <w:rsid w:val="00B53F8A"/>
    <w:rsid w:val="00B708C3"/>
    <w:rsid w:val="00B73733"/>
    <w:rsid w:val="00B742BD"/>
    <w:rsid w:val="00B773D8"/>
    <w:rsid w:val="00B825E6"/>
    <w:rsid w:val="00B82B9E"/>
    <w:rsid w:val="00B8690B"/>
    <w:rsid w:val="00B869F5"/>
    <w:rsid w:val="00B93D90"/>
    <w:rsid w:val="00B95B70"/>
    <w:rsid w:val="00B96A18"/>
    <w:rsid w:val="00BA2287"/>
    <w:rsid w:val="00BA2CF1"/>
    <w:rsid w:val="00BB3C6A"/>
    <w:rsid w:val="00BB4A23"/>
    <w:rsid w:val="00BB6673"/>
    <w:rsid w:val="00BD1365"/>
    <w:rsid w:val="00BD1714"/>
    <w:rsid w:val="00BD5121"/>
    <w:rsid w:val="00BE0C8C"/>
    <w:rsid w:val="00C00184"/>
    <w:rsid w:val="00C0227D"/>
    <w:rsid w:val="00C16212"/>
    <w:rsid w:val="00C2073D"/>
    <w:rsid w:val="00C26696"/>
    <w:rsid w:val="00C302B7"/>
    <w:rsid w:val="00C3565D"/>
    <w:rsid w:val="00C40839"/>
    <w:rsid w:val="00C46951"/>
    <w:rsid w:val="00C50A73"/>
    <w:rsid w:val="00C63649"/>
    <w:rsid w:val="00C711E6"/>
    <w:rsid w:val="00CD611A"/>
    <w:rsid w:val="00CE3FC9"/>
    <w:rsid w:val="00CE5A18"/>
    <w:rsid w:val="00CF06F1"/>
    <w:rsid w:val="00CF36C5"/>
    <w:rsid w:val="00D00513"/>
    <w:rsid w:val="00D3555F"/>
    <w:rsid w:val="00D360E0"/>
    <w:rsid w:val="00D60188"/>
    <w:rsid w:val="00D62102"/>
    <w:rsid w:val="00D7624F"/>
    <w:rsid w:val="00D87ADC"/>
    <w:rsid w:val="00D87D54"/>
    <w:rsid w:val="00D94C54"/>
    <w:rsid w:val="00DA1233"/>
    <w:rsid w:val="00DA589D"/>
    <w:rsid w:val="00DB220F"/>
    <w:rsid w:val="00DB4AC6"/>
    <w:rsid w:val="00DB5DA5"/>
    <w:rsid w:val="00DC692A"/>
    <w:rsid w:val="00DD39D0"/>
    <w:rsid w:val="00DD4AE0"/>
    <w:rsid w:val="00DE06BE"/>
    <w:rsid w:val="00E044C0"/>
    <w:rsid w:val="00E163E2"/>
    <w:rsid w:val="00E21752"/>
    <w:rsid w:val="00E41B39"/>
    <w:rsid w:val="00E67D9C"/>
    <w:rsid w:val="00E95B41"/>
    <w:rsid w:val="00EE40B0"/>
    <w:rsid w:val="00F05E25"/>
    <w:rsid w:val="00F13167"/>
    <w:rsid w:val="00F17487"/>
    <w:rsid w:val="00F2025D"/>
    <w:rsid w:val="00F235D2"/>
    <w:rsid w:val="00F34339"/>
    <w:rsid w:val="00F40ED9"/>
    <w:rsid w:val="00F43185"/>
    <w:rsid w:val="00F55E07"/>
    <w:rsid w:val="00F70044"/>
    <w:rsid w:val="00F7708B"/>
    <w:rsid w:val="00F81FE9"/>
    <w:rsid w:val="00F93894"/>
    <w:rsid w:val="00FA11CB"/>
    <w:rsid w:val="00FA320C"/>
    <w:rsid w:val="00FA6ECE"/>
    <w:rsid w:val="00FB104E"/>
    <w:rsid w:val="00F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664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F8"/>
    <w:pPr>
      <w:widowControl w:val="0"/>
    </w:pPr>
    <w:rPr>
      <w:snapToGrid w:val="0"/>
      <w:color w:val="000000" w:themeColor="text1"/>
      <w:sz w:val="24"/>
    </w:rPr>
  </w:style>
  <w:style w:type="paragraph" w:styleId="Heading1">
    <w:name w:val="heading 1"/>
    <w:basedOn w:val="Normal"/>
    <w:next w:val="Normal"/>
    <w:qFormat/>
    <w:rsid w:val="00C40839"/>
    <w:pPr>
      <w:spacing w:after="120" w:line="276" w:lineRule="auto"/>
      <w:outlineLvl w:val="0"/>
    </w:pPr>
    <w:rPr>
      <w:rFonts w:cs="Tahoma"/>
      <w:b/>
      <w:sz w:val="32"/>
      <w:szCs w:val="32"/>
    </w:rPr>
  </w:style>
  <w:style w:type="paragraph" w:styleId="Heading2">
    <w:name w:val="heading 2"/>
    <w:basedOn w:val="Heading1"/>
    <w:next w:val="Body-text"/>
    <w:qFormat/>
    <w:rsid w:val="00A3265D"/>
    <w:pPr>
      <w:keepNext/>
      <w:widowControl/>
      <w:spacing w:after="60"/>
      <w:outlineLvl w:val="1"/>
    </w:pPr>
    <w:rPr>
      <w:kern w:val="22"/>
      <w:sz w:val="28"/>
      <w:szCs w:val="28"/>
    </w:rPr>
  </w:style>
  <w:style w:type="paragraph" w:styleId="Heading3">
    <w:name w:val="heading 3"/>
    <w:basedOn w:val="Normal"/>
    <w:next w:val="Normal"/>
    <w:qFormat/>
    <w:rsid w:val="003C4B46"/>
    <w:pPr>
      <w:keepNext/>
      <w:keepLines/>
      <w:widowControl/>
      <w:spacing w:before="120" w:after="120"/>
      <w:outlineLvl w:val="2"/>
    </w:pPr>
    <w:rPr>
      <w:rFonts w:cs="Tahoma"/>
      <w:color w:val="000000"/>
      <w:szCs w:val="24"/>
      <w:u w:val="single"/>
    </w:rPr>
  </w:style>
  <w:style w:type="paragraph" w:styleId="Heading4">
    <w:name w:val="heading 4"/>
    <w:basedOn w:val="Normal"/>
    <w:next w:val="Normal"/>
    <w:pPr>
      <w:ind w:left="360" w:right="-27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ind w:left="720"/>
      <w:outlineLvl w:val="4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OC1">
    <w:name w:val="toc 1"/>
    <w:basedOn w:val="Normal"/>
    <w:next w:val="Normal"/>
    <w:autoRedefine/>
    <w:uiPriority w:val="39"/>
    <w:qFormat/>
    <w:rsid w:val="00CF36C5"/>
    <w:pPr>
      <w:tabs>
        <w:tab w:val="right" w:leader="dot" w:pos="8774"/>
      </w:tabs>
      <w:spacing w:before="240"/>
      <w:ind w:left="720" w:hanging="720"/>
    </w:pPr>
    <w:rPr>
      <w:noProof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F70044"/>
    <w:pPr>
      <w:tabs>
        <w:tab w:val="right" w:leader="dot" w:pos="8774"/>
      </w:tabs>
      <w:spacing w:before="120" w:line="276" w:lineRule="auto"/>
      <w:ind w:left="1440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pPr>
      <w:ind w:left="2160" w:hanging="720"/>
    </w:pPr>
  </w:style>
  <w:style w:type="paragraph" w:styleId="TOC4">
    <w:name w:val="toc 4"/>
    <w:basedOn w:val="Normal"/>
    <w:next w:val="Normal"/>
    <w:autoRedefine/>
    <w:uiPriority w:val="39"/>
    <w:qFormat/>
    <w:pPr>
      <w:ind w:left="2880" w:hanging="720"/>
    </w:pPr>
  </w:style>
  <w:style w:type="paragraph" w:styleId="Header">
    <w:name w:val="header"/>
    <w:basedOn w:val="Normal"/>
    <w:rsid w:val="004F6D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270"/>
        <w:tab w:val="left" w:pos="9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</w:tabs>
      <w:ind w:left="720"/>
    </w:pPr>
  </w:style>
  <w:style w:type="paragraph" w:styleId="BalloonText">
    <w:name w:val="Balloon Text"/>
    <w:basedOn w:val="Normal"/>
    <w:semiHidden/>
    <w:rsid w:val="00675795"/>
    <w:rPr>
      <w:rFonts w:cs="Tahoma"/>
      <w:sz w:val="16"/>
      <w:szCs w:val="16"/>
    </w:rPr>
  </w:style>
  <w:style w:type="paragraph" w:styleId="NormalWeb">
    <w:name w:val="Normal (Web)"/>
    <w:basedOn w:val="Normal"/>
    <w:rsid w:val="000860E3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DD42A6"/>
    <w:rPr>
      <w:sz w:val="16"/>
      <w:szCs w:val="16"/>
    </w:rPr>
  </w:style>
  <w:style w:type="paragraph" w:styleId="CommentText">
    <w:name w:val="annotation text"/>
    <w:basedOn w:val="Normal"/>
    <w:semiHidden/>
    <w:rsid w:val="00DD42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DD42A6"/>
    <w:rPr>
      <w:b/>
      <w:bCs/>
    </w:rPr>
  </w:style>
  <w:style w:type="character" w:styleId="FollowedHyperlink">
    <w:name w:val="FollowedHyperlink"/>
    <w:rsid w:val="000866C8"/>
    <w:rPr>
      <w:color w:val="800080"/>
      <w:u w:val="single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06556C"/>
    <w:pPr>
      <w:keepNext/>
      <w:keepLines/>
      <w:widowControl/>
      <w:spacing w:before="480"/>
      <w:outlineLvl w:val="9"/>
    </w:pPr>
    <w:rPr>
      <w:rFonts w:eastAsia="MS Gothic"/>
      <w:bCs/>
      <w:snapToGrid/>
      <w:color w:val="365F91"/>
      <w:sz w:val="28"/>
      <w:szCs w:val="28"/>
      <w:lang w:eastAsia="ja-JP"/>
    </w:rPr>
  </w:style>
  <w:style w:type="character" w:styleId="Hyperlink">
    <w:name w:val="Hyperlink"/>
    <w:uiPriority w:val="99"/>
    <w:unhideWhenUsed/>
    <w:rsid w:val="0006556C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CD611A"/>
  </w:style>
  <w:style w:type="paragraph" w:styleId="Title">
    <w:name w:val="Title"/>
    <w:basedOn w:val="Normal"/>
    <w:next w:val="Normal"/>
    <w:link w:val="TitleChar"/>
    <w:uiPriority w:val="10"/>
    <w:qFormat/>
    <w:rsid w:val="005778A1"/>
    <w:pPr>
      <w:contextualSpacing/>
      <w:jc w:val="center"/>
    </w:pPr>
    <w:rPr>
      <w:rFonts w:ascii="Cambria" w:eastAsiaTheme="majorEastAsia" w:hAnsi="Cambria" w:cstheme="majorBidi"/>
      <w:spacing w:val="5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778A1"/>
    <w:rPr>
      <w:rFonts w:ascii="Cambria" w:eastAsiaTheme="majorEastAsia" w:hAnsi="Cambria" w:cstheme="majorBidi"/>
      <w:snapToGrid w:val="0"/>
      <w:color w:val="000000" w:themeColor="text1"/>
      <w:spacing w:val="5"/>
      <w:kern w:val="28"/>
      <w:sz w:val="60"/>
      <w:szCs w:val="60"/>
    </w:rPr>
  </w:style>
  <w:style w:type="paragraph" w:customStyle="1" w:styleId="coverpagenote">
    <w:name w:val="cover page note"/>
    <w:basedOn w:val="Normal"/>
    <w:link w:val="coverpagenoteChar"/>
    <w:qFormat/>
    <w:rsid w:val="00DD39D0"/>
    <w:pPr>
      <w:spacing w:line="276" w:lineRule="auto"/>
      <w:ind w:left="288" w:right="288"/>
    </w:pPr>
    <w:rPr>
      <w:rFonts w:ascii="Cambria" w:hAnsi="Cambria" w:cs="Arial"/>
      <w:sz w:val="28"/>
      <w:szCs w:val="28"/>
    </w:rPr>
  </w:style>
  <w:style w:type="paragraph" w:customStyle="1" w:styleId="Body-text">
    <w:name w:val="Body-text"/>
    <w:basedOn w:val="Normal"/>
    <w:link w:val="Body-textChar"/>
    <w:qFormat/>
    <w:rsid w:val="00D3555F"/>
    <w:pPr>
      <w:widowControl/>
      <w:spacing w:line="276" w:lineRule="auto"/>
    </w:pPr>
  </w:style>
  <w:style w:type="character" w:customStyle="1" w:styleId="coverpagenoteChar">
    <w:name w:val="cover page note Char"/>
    <w:basedOn w:val="DefaultParagraphFont"/>
    <w:link w:val="coverpagenote"/>
    <w:rsid w:val="00DD39D0"/>
    <w:rPr>
      <w:rFonts w:ascii="Cambria" w:hAnsi="Cambria" w:cs="Arial"/>
      <w:snapToGrid w:val="0"/>
      <w:color w:val="000000" w:themeColor="text1"/>
      <w:sz w:val="28"/>
      <w:szCs w:val="28"/>
    </w:rPr>
  </w:style>
  <w:style w:type="paragraph" w:customStyle="1" w:styleId="italic-emphasis">
    <w:name w:val="italic-emphasis"/>
    <w:basedOn w:val="Normal"/>
    <w:link w:val="italic-emphasisChar"/>
    <w:qFormat/>
    <w:rsid w:val="00F235D2"/>
    <w:pPr>
      <w:spacing w:after="120"/>
    </w:pPr>
    <w:rPr>
      <w:rFonts w:cs="Tahoma"/>
      <w:bCs/>
      <w:i/>
      <w:color w:val="000000"/>
      <w:sz w:val="22"/>
      <w:szCs w:val="22"/>
    </w:rPr>
  </w:style>
  <w:style w:type="character" w:customStyle="1" w:styleId="Body-textChar">
    <w:name w:val="Body-text Char"/>
    <w:basedOn w:val="DefaultParagraphFont"/>
    <w:link w:val="Body-text"/>
    <w:rsid w:val="00D3555F"/>
    <w:rPr>
      <w:snapToGrid w:val="0"/>
      <w:color w:val="000000" w:themeColor="text1"/>
      <w:sz w:val="24"/>
    </w:rPr>
  </w:style>
  <w:style w:type="paragraph" w:customStyle="1" w:styleId="Header1">
    <w:name w:val="Header1"/>
    <w:basedOn w:val="Normal"/>
    <w:link w:val="Header1Char"/>
    <w:qFormat/>
    <w:rsid w:val="006A4309"/>
    <w:pPr>
      <w:pBdr>
        <w:bottom w:val="single" w:sz="6" w:space="3" w:color="000000" w:themeColor="text1"/>
      </w:pBdr>
      <w:spacing w:line="240" w:lineRule="exact"/>
      <w:jc w:val="center"/>
    </w:pPr>
    <w:rPr>
      <w:sz w:val="20"/>
    </w:rPr>
  </w:style>
  <w:style w:type="character" w:customStyle="1" w:styleId="italic-emphasisChar">
    <w:name w:val="italic-emphasis Char"/>
    <w:basedOn w:val="DefaultParagraphFont"/>
    <w:link w:val="italic-emphasis"/>
    <w:rsid w:val="00F235D2"/>
    <w:rPr>
      <w:rFonts w:ascii="Tahoma" w:hAnsi="Tahoma" w:cs="Tahoma"/>
      <w:bCs/>
      <w:i/>
      <w:snapToGrid w:val="0"/>
      <w:color w:val="000000"/>
      <w:sz w:val="22"/>
      <w:szCs w:val="22"/>
    </w:rPr>
  </w:style>
  <w:style w:type="paragraph" w:customStyle="1" w:styleId="body-indent">
    <w:name w:val="body-indent"/>
    <w:basedOn w:val="Body-text"/>
    <w:link w:val="body-indentChar"/>
    <w:qFormat/>
    <w:rsid w:val="00AC22A4"/>
    <w:pPr>
      <w:spacing w:after="120"/>
      <w:ind w:left="648" w:hanging="360"/>
    </w:pPr>
  </w:style>
  <w:style w:type="character" w:customStyle="1" w:styleId="Header1Char">
    <w:name w:val="Header1 Char"/>
    <w:basedOn w:val="DefaultParagraphFont"/>
    <w:link w:val="Header1"/>
    <w:rsid w:val="006A4309"/>
    <w:rPr>
      <w:rFonts w:ascii="Tahoma" w:hAnsi="Tahoma"/>
      <w:snapToGrid w:val="0"/>
      <w:color w:val="000000" w:themeColor="text1"/>
    </w:rPr>
  </w:style>
  <w:style w:type="character" w:customStyle="1" w:styleId="body-indentChar">
    <w:name w:val="body-indent Char"/>
    <w:basedOn w:val="Body-textChar"/>
    <w:link w:val="body-indent"/>
    <w:rsid w:val="00AC22A4"/>
    <w:rPr>
      <w:rFonts w:ascii="Tahoma" w:hAnsi="Tahoma"/>
      <w:snapToGrid w:val="0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32FA-61B5-48BD-9719-F7D1B7B1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2018-12-04T18:35:00Z</dcterms:created>
  <dcterms:modified xsi:type="dcterms:W3CDTF">2018-12-06T23:06:00Z</dcterms:modified>
</cp:coreProperties>
</file>