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6EF1" w14:textId="77777777" w:rsidR="00B765BB" w:rsidRDefault="00B765BB" w:rsidP="00B765BB">
      <w:pPr>
        <w:pStyle w:val="Title"/>
        <w:jc w:val="center"/>
      </w:pPr>
      <w:r>
        <w:t>Decennial Program Review Process</w:t>
      </w:r>
    </w:p>
    <w:p w14:paraId="0D979D85" w14:textId="5C4F7EE9" w:rsidR="5C06289D" w:rsidRDefault="5C06289D" w:rsidP="5888D325">
      <w:pPr>
        <w:pStyle w:val="Title"/>
        <w:jc w:val="center"/>
      </w:pPr>
      <w:r>
        <w:t>Quick Reference Guide</w:t>
      </w:r>
      <w:r w:rsidR="00B765BB">
        <w:t xml:space="preserve"> </w:t>
      </w:r>
    </w:p>
    <w:p w14:paraId="00BA1C6A" w14:textId="0096D414" w:rsidR="0B14CF62" w:rsidRDefault="0B14CF62" w:rsidP="5888D325">
      <w:pPr>
        <w:pStyle w:val="Heading3"/>
        <w:shd w:val="clear" w:color="auto" w:fill="FFFFFF" w:themeFill="background1"/>
        <w:spacing w:before="420" w:after="0"/>
        <w:rPr>
          <w:rFonts w:ascii="Source Sans Pro" w:eastAsia="Source Sans Pro" w:hAnsi="Source Sans Pro" w:cs="Source Sans Pro"/>
          <w:b/>
          <w:bCs/>
          <w:color w:val="000000" w:themeColor="text1"/>
        </w:rPr>
      </w:pPr>
      <w:r w:rsidRPr="5888D325">
        <w:rPr>
          <w:rFonts w:ascii="Source Sans Pro" w:eastAsia="Source Sans Pro" w:hAnsi="Source Sans Pro" w:cs="Source Sans Pro"/>
          <w:b/>
          <w:bCs/>
          <w:color w:val="000000" w:themeColor="text1"/>
        </w:rPr>
        <w:t>Forms and Guidance Documents 2025-2026 Cohort:</w:t>
      </w:r>
    </w:p>
    <w:p w14:paraId="062C64DD" w14:textId="4F5D75B6" w:rsidR="0B14CF62" w:rsidRDefault="0B14CF62" w:rsidP="5888D325">
      <w:pPr>
        <w:pStyle w:val="ListParagraph"/>
        <w:numPr>
          <w:ilvl w:val="0"/>
          <w:numId w:val="11"/>
        </w:numPr>
        <w:shd w:val="clear" w:color="auto" w:fill="FFFFFF" w:themeFill="background1"/>
        <w:spacing w:before="405" w:after="405"/>
        <w:rPr>
          <w:rFonts w:ascii="Source Sans Pro" w:eastAsia="Source Sans Pro" w:hAnsi="Source Sans Pro" w:cs="Source Sans Pro"/>
          <w:sz w:val="24"/>
          <w:szCs w:val="24"/>
        </w:rPr>
      </w:pPr>
      <w:hyperlink r:id="rId11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Roles and Responsibilities Guidance</w:t>
        </w:r>
      </w:hyperlink>
      <w:r w:rsidRPr="5888D325">
        <w:rPr>
          <w:rFonts w:ascii="Source Sans Pro" w:eastAsia="Source Sans Pro" w:hAnsi="Source Sans Pro" w:cs="Source Sans Pro"/>
          <w:sz w:val="24"/>
          <w:szCs w:val="24"/>
        </w:rPr>
        <w:t xml:space="preserve"> 2025-2026</w:t>
      </w:r>
    </w:p>
    <w:p w14:paraId="667790CB" w14:textId="1C6E5D38" w:rsidR="0B14CF62" w:rsidRDefault="0B14CF62" w:rsidP="5888D325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sz w:val="24"/>
          <w:szCs w:val="24"/>
        </w:rPr>
      </w:pPr>
      <w:hyperlink r:id="rId12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Self-Study Outline</w:t>
        </w:r>
      </w:hyperlink>
      <w:r w:rsidRPr="5888D325">
        <w:rPr>
          <w:rFonts w:ascii="Source Sans Pro" w:eastAsia="Source Sans Pro" w:hAnsi="Source Sans Pro" w:cs="Source Sans Pro"/>
          <w:sz w:val="24"/>
          <w:szCs w:val="24"/>
        </w:rPr>
        <w:t xml:space="preserve"> 2025-2026</w:t>
      </w:r>
    </w:p>
    <w:p w14:paraId="6CBFFD82" w14:textId="3DC198F7" w:rsidR="0B14CF62" w:rsidRDefault="0B14CF62" w:rsidP="5888D325">
      <w:pPr>
        <w:pStyle w:val="ListParagraph"/>
        <w:numPr>
          <w:ilvl w:val="0"/>
          <w:numId w:val="11"/>
        </w:numPr>
        <w:shd w:val="clear" w:color="auto" w:fill="FFFFFF" w:themeFill="background1"/>
        <w:spacing w:before="405" w:after="405"/>
        <w:rPr>
          <w:rFonts w:ascii="Source Sans Pro" w:eastAsia="Source Sans Pro" w:hAnsi="Source Sans Pro" w:cs="Source Sans Pro"/>
          <w:sz w:val="24"/>
          <w:szCs w:val="24"/>
        </w:rPr>
      </w:pPr>
      <w:hyperlink r:id="rId13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ERC_IRC Visit Process Guide</w:t>
        </w:r>
      </w:hyperlink>
      <w:r w:rsidRPr="5888D325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Pr="5888D325">
        <w:rPr>
          <w:rFonts w:ascii="Source Sans Pro" w:eastAsia="Source Sans Pro" w:hAnsi="Source Sans Pro" w:cs="Source Sans Pro"/>
          <w:i/>
          <w:iCs/>
          <w:sz w:val="24"/>
          <w:szCs w:val="24"/>
        </w:rPr>
        <w:t xml:space="preserve">for units </w:t>
      </w:r>
      <w:r w:rsidRPr="5888D325">
        <w:rPr>
          <w:rFonts w:ascii="Source Sans Pro" w:eastAsia="Source Sans Pro" w:hAnsi="Source Sans Pro" w:cs="Source Sans Pro"/>
          <w:sz w:val="24"/>
          <w:szCs w:val="24"/>
        </w:rPr>
        <w:t>2025-2026</w:t>
      </w:r>
    </w:p>
    <w:p w14:paraId="0CF89F43" w14:textId="66E4CF3D" w:rsidR="0B14CF62" w:rsidRDefault="0B14CF62" w:rsidP="5888D325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sz w:val="24"/>
          <w:szCs w:val="24"/>
        </w:rPr>
      </w:pPr>
      <w:hyperlink r:id="rId14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ERC_IRC Scheduling Template</w:t>
        </w:r>
      </w:hyperlink>
      <w:r w:rsidRPr="5888D325">
        <w:rPr>
          <w:rFonts w:ascii="Source Sans Pro" w:eastAsia="Source Sans Pro" w:hAnsi="Source Sans Pro" w:cs="Source Sans Pro"/>
          <w:sz w:val="24"/>
          <w:szCs w:val="24"/>
        </w:rPr>
        <w:t xml:space="preserve"> 2025-2026 </w:t>
      </w:r>
    </w:p>
    <w:p w14:paraId="3AC7CAED" w14:textId="6E4F9BD1" w:rsidR="0B14CF62" w:rsidRDefault="0B14CF62" w:rsidP="5888D325">
      <w:pPr>
        <w:pStyle w:val="ListParagraph"/>
        <w:numPr>
          <w:ilvl w:val="0"/>
          <w:numId w:val="11"/>
        </w:numPr>
        <w:shd w:val="clear" w:color="auto" w:fill="FFFFFF" w:themeFill="background1"/>
        <w:spacing w:before="405" w:after="405"/>
        <w:rPr>
          <w:rFonts w:ascii="Source Sans Pro" w:eastAsia="Source Sans Pro" w:hAnsi="Source Sans Pro" w:cs="Source Sans Pro"/>
          <w:sz w:val="24"/>
          <w:szCs w:val="24"/>
        </w:rPr>
      </w:pPr>
      <w:hyperlink r:id="rId15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External Review Committee (ERC) Visit and Report Guidance</w:t>
        </w:r>
        <w:r w:rsidRPr="5888D325">
          <w:rPr>
            <w:rStyle w:val="Hyperlink"/>
            <w:rFonts w:ascii="Source Sans Pro" w:eastAsia="Source Sans Pro" w:hAnsi="Source Sans Pro" w:cs="Source Sans Pro"/>
            <w:b/>
            <w:bCs/>
            <w:color w:val="auto"/>
            <w:sz w:val="24"/>
            <w:szCs w:val="24"/>
          </w:rPr>
          <w:t xml:space="preserve"> </w:t>
        </w:r>
      </w:hyperlink>
      <w:r w:rsidRPr="5888D325">
        <w:rPr>
          <w:rFonts w:ascii="Source Sans Pro" w:eastAsia="Source Sans Pro" w:hAnsi="Source Sans Pro" w:cs="Source Sans Pro"/>
          <w:i/>
          <w:iCs/>
          <w:sz w:val="24"/>
          <w:szCs w:val="24"/>
        </w:rPr>
        <w:t>for reviewers</w:t>
      </w:r>
      <w:r w:rsidRPr="5888D32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Pr="5888D325">
        <w:rPr>
          <w:rFonts w:ascii="Source Sans Pro" w:eastAsia="Source Sans Pro" w:hAnsi="Source Sans Pro" w:cs="Source Sans Pro"/>
          <w:sz w:val="24"/>
          <w:szCs w:val="24"/>
        </w:rPr>
        <w:t>2025-2026</w:t>
      </w:r>
    </w:p>
    <w:p w14:paraId="4A79624F" w14:textId="7CF46D27" w:rsidR="0B14CF62" w:rsidRDefault="0B14CF62" w:rsidP="5888D325">
      <w:pPr>
        <w:pStyle w:val="ListParagraph"/>
        <w:numPr>
          <w:ilvl w:val="0"/>
          <w:numId w:val="11"/>
        </w:numPr>
        <w:rPr>
          <w:rFonts w:ascii="Source Sans Pro" w:eastAsia="Source Sans Pro" w:hAnsi="Source Sans Pro" w:cs="Source Sans Pro"/>
          <w:sz w:val="24"/>
          <w:szCs w:val="24"/>
        </w:rPr>
      </w:pPr>
      <w:hyperlink r:id="rId16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Internal Review Committee (IRC) Visit and Report Guidance</w:t>
        </w:r>
      </w:hyperlink>
      <w:r w:rsidRPr="5888D32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Pr="5888D325">
        <w:rPr>
          <w:rFonts w:ascii="Source Sans Pro" w:eastAsia="Source Sans Pro" w:hAnsi="Source Sans Pro" w:cs="Source Sans Pro"/>
          <w:i/>
          <w:iCs/>
          <w:sz w:val="24"/>
          <w:szCs w:val="24"/>
        </w:rPr>
        <w:t>for reviewers</w:t>
      </w:r>
      <w:r w:rsidRPr="5888D32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Pr="5888D325">
        <w:rPr>
          <w:rFonts w:ascii="Source Sans Pro" w:eastAsia="Source Sans Pro" w:hAnsi="Source Sans Pro" w:cs="Source Sans Pro"/>
          <w:sz w:val="24"/>
          <w:szCs w:val="24"/>
        </w:rPr>
        <w:t>2025-2026</w:t>
      </w:r>
    </w:p>
    <w:p w14:paraId="4948E16E" w14:textId="4A5EA46E" w:rsidR="0B14CF62" w:rsidRDefault="0B14CF62" w:rsidP="5888D325">
      <w:pPr>
        <w:pStyle w:val="ListParagraph"/>
        <w:numPr>
          <w:ilvl w:val="0"/>
          <w:numId w:val="11"/>
        </w:numPr>
        <w:shd w:val="clear" w:color="auto" w:fill="FFFFFF" w:themeFill="background1"/>
        <w:spacing w:before="405" w:after="0"/>
        <w:rPr>
          <w:rFonts w:ascii="Source Sans Pro" w:eastAsia="Source Sans Pro" w:hAnsi="Source Sans Pro" w:cs="Source Sans Pro"/>
          <w:sz w:val="24"/>
          <w:szCs w:val="24"/>
        </w:rPr>
      </w:pPr>
      <w:hyperlink r:id="rId17">
        <w:r w:rsidRPr="5888D325">
          <w:rPr>
            <w:rStyle w:val="Hyperlink"/>
            <w:rFonts w:ascii="Source Sans Pro" w:eastAsia="Source Sans Pro" w:hAnsi="Source Sans Pro" w:cs="Source Sans Pro"/>
            <w:color w:val="auto"/>
            <w:sz w:val="24"/>
            <w:szCs w:val="24"/>
          </w:rPr>
          <w:t>Goal Setting and Implementation Plan Guidance</w:t>
        </w:r>
      </w:hyperlink>
      <w:r w:rsidRPr="5888D325">
        <w:rPr>
          <w:rFonts w:ascii="Source Sans Pro" w:eastAsia="Source Sans Pro" w:hAnsi="Source Sans Pro" w:cs="Source Sans Pro"/>
          <w:sz w:val="24"/>
          <w:szCs w:val="24"/>
        </w:rPr>
        <w:t xml:space="preserve"> 2025-2026</w:t>
      </w:r>
    </w:p>
    <w:p w14:paraId="33C07D28" w14:textId="07972914" w:rsidR="5888D325" w:rsidRDefault="5888D325" w:rsidP="5888D325">
      <w:pPr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TableGrid"/>
        <w:tblW w:w="10808" w:type="dxa"/>
        <w:tblInd w:w="-63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95"/>
        <w:gridCol w:w="4725"/>
        <w:gridCol w:w="4388"/>
      </w:tblGrid>
      <w:tr w:rsidR="007F3DF5" w:rsidRPr="00EC3AC6" w14:paraId="363FC14D" w14:textId="77777777" w:rsidTr="5888D325">
        <w:tc>
          <w:tcPr>
            <w:tcW w:w="1695" w:type="dxa"/>
            <w:shd w:val="clear" w:color="auto" w:fill="AEAAAA" w:themeFill="background2" w:themeFillShade="BF"/>
          </w:tcPr>
          <w:p w14:paraId="1E0734DA" w14:textId="04F69A09" w:rsidR="007F3DF5" w:rsidRPr="00F55CA2" w:rsidRDefault="007F3DF5" w:rsidP="5888D325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D</w:t>
            </w:r>
            <w:r w:rsidR="216F6DB4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ATE</w:t>
            </w: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25" w:type="dxa"/>
            <w:shd w:val="clear" w:color="auto" w:fill="AEAAAA" w:themeFill="background2" w:themeFillShade="BF"/>
          </w:tcPr>
          <w:p w14:paraId="15834E10" w14:textId="010512C1" w:rsidR="007F3DF5" w:rsidRPr="00F55CA2" w:rsidRDefault="007F3DF5" w:rsidP="5888D325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A</w:t>
            </w:r>
            <w:r w:rsidR="2966347A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CTIVITY </w:t>
            </w:r>
            <w:r w:rsidR="41750374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FOR </w:t>
            </w:r>
            <w:r w:rsidR="1F29EB89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CAS U</w:t>
            </w:r>
            <w:r w:rsidR="2B088230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NITS ONLY</w:t>
            </w: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:</w:t>
            </w:r>
            <w:r w:rsidR="1E5A1762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shd w:val="clear" w:color="auto" w:fill="AEAAAA" w:themeFill="background2" w:themeFillShade="BF"/>
          </w:tcPr>
          <w:p w14:paraId="69567E7F" w14:textId="30981B98" w:rsidR="007F3DF5" w:rsidRPr="00F55CA2" w:rsidRDefault="0C68AAC4" w:rsidP="5888D325">
            <w:pP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ACTIVITY </w:t>
            </w:r>
            <w:r w:rsidR="7733CEE7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FOR </w:t>
            </w:r>
            <w:r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NON-CAS </w:t>
            </w:r>
            <w:r w:rsidR="525096BF" w:rsidRPr="5888D325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UNITS:</w:t>
            </w:r>
          </w:p>
        </w:tc>
      </w:tr>
      <w:tr w:rsidR="007F3DF5" w:rsidRPr="00EC3AC6" w14:paraId="337E6285" w14:textId="77777777" w:rsidTr="5888D325">
        <w:tc>
          <w:tcPr>
            <w:tcW w:w="1695" w:type="dxa"/>
          </w:tcPr>
          <w:p w14:paraId="7F05358F" w14:textId="7AA3B79C" w:rsidR="007F3DF5" w:rsidRPr="00EC3AC6" w:rsidRDefault="007F3DF5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Jan</w:t>
            </w:r>
            <w:r w:rsidR="01DC5E2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</w:p>
          <w:p w14:paraId="46E787C8" w14:textId="4A39F6F0" w:rsidR="007F3DF5" w:rsidRPr="00EC3AC6" w:rsidRDefault="007F3DF5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3B50D135" w14:textId="05B6F6A1" w:rsidR="00F42F26" w:rsidRPr="00EC3AC6" w:rsidRDefault="3AE01FC0" w:rsidP="5888D325">
            <w:pPr>
              <w:pStyle w:val="ListParagraph"/>
              <w:numPr>
                <w:ilvl w:val="0"/>
                <w:numId w:val="16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</w:t>
            </w:r>
            <w:r w:rsidR="2E46381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ean sends notification email to </w:t>
            </w:r>
            <w:r w:rsidR="3B13919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</w:t>
            </w:r>
            <w:r w:rsidR="00F05DE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nit</w:t>
            </w:r>
            <w:r w:rsidR="39F682E3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7A05B40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officially launching Decennial Program Review</w:t>
            </w:r>
            <w:r w:rsidR="497E727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(DPR)</w:t>
            </w:r>
          </w:p>
        </w:tc>
        <w:tc>
          <w:tcPr>
            <w:tcW w:w="4388" w:type="dxa"/>
          </w:tcPr>
          <w:p w14:paraId="1B69C569" w14:textId="442769B2" w:rsidR="007F3DF5" w:rsidRPr="00EC3AC6" w:rsidRDefault="007F3DF5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sends</w:t>
            </w:r>
            <w:r w:rsidR="00FB7E8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0F42F2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notification</w:t>
            </w:r>
            <w:r w:rsidR="4F2FDB8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email to units officially launching Decennial Program Review </w:t>
            </w:r>
            <w:r w:rsidR="418291C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(DPR)</w:t>
            </w:r>
          </w:p>
          <w:p w14:paraId="2676B805" w14:textId="46A9F435" w:rsidR="007F3DF5" w:rsidRPr="00EC3AC6" w:rsidRDefault="7EEE8152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clarifies decennial program review contacts. </w:t>
            </w:r>
          </w:p>
        </w:tc>
      </w:tr>
      <w:tr w:rsidR="7696023D" w:rsidRPr="00EC3AC6" w14:paraId="1DDA28C2" w14:textId="77777777" w:rsidTr="5888D325">
        <w:tc>
          <w:tcPr>
            <w:tcW w:w="1695" w:type="dxa"/>
          </w:tcPr>
          <w:p w14:paraId="04FCA401" w14:textId="1252604F" w:rsidR="7696023D" w:rsidRPr="00EC3AC6" w:rsidRDefault="7696023D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Feb</w:t>
            </w:r>
            <w:r w:rsidR="00F338E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. </w:t>
            </w:r>
          </w:p>
        </w:tc>
        <w:tc>
          <w:tcPr>
            <w:tcW w:w="4725" w:type="dxa"/>
          </w:tcPr>
          <w:p w14:paraId="2197CC54" w14:textId="3F039E52" w:rsidR="7696023D" w:rsidRPr="00EC3AC6" w:rsidRDefault="7696023D" w:rsidP="5888D32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 attend</w:t>
            </w:r>
            <w:r w:rsidR="006C321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75E01D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DPR 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workshops </w:t>
            </w:r>
            <w:r w:rsidR="2E65FCF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hosted by OtP</w:t>
            </w:r>
          </w:p>
        </w:tc>
        <w:tc>
          <w:tcPr>
            <w:tcW w:w="4388" w:type="dxa"/>
          </w:tcPr>
          <w:p w14:paraId="6163EDBF" w14:textId="62858F3B" w:rsidR="7696023D" w:rsidRPr="00EC3AC6" w:rsidRDefault="2E65FCFF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attends </w:t>
            </w:r>
            <w:r w:rsidR="725BBFB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DPR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workshops hosted by OtP</w:t>
            </w:r>
          </w:p>
        </w:tc>
      </w:tr>
      <w:tr w:rsidR="007F3DF5" w:rsidRPr="00EC3AC6" w14:paraId="185FC052" w14:textId="77777777" w:rsidTr="5888D325">
        <w:tc>
          <w:tcPr>
            <w:tcW w:w="1695" w:type="dxa"/>
          </w:tcPr>
          <w:p w14:paraId="129665D4" w14:textId="3247E78D" w:rsidR="007F3DF5" w:rsidRPr="00EC3AC6" w:rsidRDefault="007F3DF5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Feb. </w:t>
            </w:r>
            <w:r w:rsidR="02B4C7B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2</w:t>
            </w:r>
            <w:r w:rsidR="4505FEA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14:paraId="2ECD43DE" w14:textId="253B138F" w:rsidR="007F3DF5" w:rsidRPr="00EC3AC6" w:rsidRDefault="22E53073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IR uploads s</w:t>
            </w:r>
            <w:r w:rsidR="008728E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tandard</w:t>
            </w:r>
            <w:r w:rsidR="007F3DF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data sets</w:t>
            </w:r>
            <w:r w:rsidR="54867550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to unit </w:t>
            </w:r>
            <w:r w:rsidR="007F3DF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SharePoint </w:t>
            </w:r>
            <w:r w:rsidR="1DB1BF60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folders for units to use </w:t>
            </w:r>
            <w:r w:rsidR="2D86A7D3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for their self-study</w:t>
            </w:r>
          </w:p>
        </w:tc>
        <w:tc>
          <w:tcPr>
            <w:tcW w:w="4388" w:type="dxa"/>
          </w:tcPr>
          <w:p w14:paraId="13B16AED" w14:textId="53926D27" w:rsidR="007F3DF5" w:rsidRPr="00EC3AC6" w:rsidRDefault="2D86A7D3" w:rsidP="5888D32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IR uploads standard data sets to unit SharePoint folders for units to use for their self-study</w:t>
            </w:r>
          </w:p>
        </w:tc>
      </w:tr>
      <w:tr w:rsidR="007F3DF5" w:rsidRPr="00EC3AC6" w14:paraId="68964BAD" w14:textId="77777777" w:rsidTr="5888D325">
        <w:tc>
          <w:tcPr>
            <w:tcW w:w="1695" w:type="dxa"/>
          </w:tcPr>
          <w:p w14:paraId="106B2468" w14:textId="23CF8023" w:rsidR="007F3DF5" w:rsidRPr="00EC3AC6" w:rsidRDefault="2D86A7D3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By </w:t>
            </w:r>
            <w:r w:rsidR="007F3DF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Mar. 1</w:t>
            </w:r>
            <w:r w:rsidR="00AB439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9</w:t>
            </w:r>
          </w:p>
          <w:p w14:paraId="23203BAD" w14:textId="77777777" w:rsidR="007F3DF5" w:rsidRPr="00EC3AC6" w:rsidRDefault="007F3DF5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269E2581" w14:textId="4841E7FF" w:rsidR="007F3DF5" w:rsidRPr="00EC3AC6" w:rsidRDefault="0ABD2644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Dean facilitates a meeting with unit and subject matter librarian to identify data needs from the library </w:t>
            </w:r>
            <w:r w:rsidR="43A3DEF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to complete the self-study </w:t>
            </w:r>
          </w:p>
        </w:tc>
        <w:tc>
          <w:tcPr>
            <w:tcW w:w="4388" w:type="dxa"/>
          </w:tcPr>
          <w:p w14:paraId="1C118E8C" w14:textId="03F77A9E" w:rsidR="00281D90" w:rsidRPr="00EC3AC6" w:rsidRDefault="43A3DEF2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meets with their subject matter librarians to identify data needs from the library to complete the self-study </w:t>
            </w:r>
          </w:p>
        </w:tc>
      </w:tr>
      <w:tr w:rsidR="00915A2C" w:rsidRPr="00EC3AC6" w14:paraId="6B681AA7" w14:textId="77777777" w:rsidTr="5888D325">
        <w:tc>
          <w:tcPr>
            <w:tcW w:w="1695" w:type="dxa"/>
          </w:tcPr>
          <w:p w14:paraId="4C2E463C" w14:textId="0FDA7906" w:rsidR="00915A2C" w:rsidRPr="00EC3AC6" w:rsidRDefault="7A3D0D4F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By </w:t>
            </w:r>
            <w:r w:rsidR="67722003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May 15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  <w:p w14:paraId="3ECA1425" w14:textId="6FFCB164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051CFA56" w14:textId="7B8C5089" w:rsidR="00915A2C" w:rsidRPr="00EC3AC6" w:rsidRDefault="3F862E19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works with u</w:t>
            </w:r>
            <w:r w:rsidR="4342A5D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nit </w:t>
            </w:r>
            <w:r w:rsidR="60DDE22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to </w:t>
            </w:r>
            <w:r w:rsidR="1668F0E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identify </w:t>
            </w:r>
            <w:r w:rsidR="276B6E3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and</w:t>
            </w:r>
            <w:r w:rsidR="4342A5D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invite potential ERC/IRC members</w:t>
            </w:r>
            <w:r w:rsidR="30DFA82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  <w:tc>
          <w:tcPr>
            <w:tcW w:w="4388" w:type="dxa"/>
          </w:tcPr>
          <w:p w14:paraId="34B627C9" w14:textId="75C40F40" w:rsidR="00915A2C" w:rsidRPr="00915A2C" w:rsidRDefault="3B7060AA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</w:t>
            </w:r>
            <w:r w:rsidR="4B48DA1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identifies 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and invites ERC/IRC</w:t>
            </w:r>
            <w:r w:rsidR="18AD6F9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members</w:t>
            </w:r>
            <w:r w:rsidR="32305BC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</w:tr>
      <w:tr w:rsidR="00915A2C" w:rsidRPr="00EC3AC6" w14:paraId="47D32512" w14:textId="77777777" w:rsidTr="5888D325">
        <w:tc>
          <w:tcPr>
            <w:tcW w:w="1695" w:type="dxa"/>
          </w:tcPr>
          <w:p w14:paraId="68E21C3D" w14:textId="4949D354" w:rsidR="00915A2C" w:rsidRPr="00EC3AC6" w:rsidRDefault="6FE3EFCB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By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Jun. 1 </w:t>
            </w:r>
          </w:p>
        </w:tc>
        <w:tc>
          <w:tcPr>
            <w:tcW w:w="4725" w:type="dxa"/>
          </w:tcPr>
          <w:p w14:paraId="45623BAF" w14:textId="3B8B2FAE" w:rsidR="00915A2C" w:rsidRPr="00B456F3" w:rsidRDefault="00915A2C" w:rsidP="5888D325">
            <w:pPr>
              <w:pStyle w:val="ListParagraph"/>
              <w:numPr>
                <w:ilvl w:val="0"/>
                <w:numId w:val="17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Library </w:t>
            </w:r>
            <w:r w:rsidR="17859C5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uploads data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505FF44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requested by unit 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to SharePoint</w:t>
            </w:r>
            <w:r w:rsidR="6127E9F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emails Office of the Dean informing them it is available </w:t>
            </w:r>
          </w:p>
        </w:tc>
        <w:tc>
          <w:tcPr>
            <w:tcW w:w="4388" w:type="dxa"/>
          </w:tcPr>
          <w:p w14:paraId="64987526" w14:textId="5A9F78F8" w:rsidR="00915A2C" w:rsidRPr="00EC3AC6" w:rsidRDefault="00915A2C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Library uploads data</w:t>
            </w:r>
            <w:r w:rsidR="5F4C1D3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requested by unit to SharePoint</w:t>
            </w:r>
            <w:r w:rsidR="5348C73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emails unit informing them it is available</w:t>
            </w:r>
          </w:p>
        </w:tc>
      </w:tr>
      <w:tr w:rsidR="3AAF4966" w14:paraId="6D092628" w14:textId="77777777" w:rsidTr="5888D325">
        <w:trPr>
          <w:trHeight w:val="300"/>
        </w:trPr>
        <w:tc>
          <w:tcPr>
            <w:tcW w:w="1695" w:type="dxa"/>
          </w:tcPr>
          <w:p w14:paraId="69B949CF" w14:textId="0E647A47" w:rsidR="349C1EB3" w:rsidRDefault="349C1EB3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By Sept. 1</w:t>
            </w:r>
          </w:p>
        </w:tc>
        <w:tc>
          <w:tcPr>
            <w:tcW w:w="4725" w:type="dxa"/>
          </w:tcPr>
          <w:p w14:paraId="0121DCDA" w14:textId="7224150F" w:rsidR="189F174F" w:rsidRDefault="189F174F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</w:t>
            </w:r>
            <w:r w:rsidR="789759C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, unit, 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and OtP confirm site-visit dates </w:t>
            </w:r>
            <w:r w:rsidR="408E2A8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(see visit guide) </w:t>
            </w:r>
          </w:p>
        </w:tc>
        <w:tc>
          <w:tcPr>
            <w:tcW w:w="4388" w:type="dxa"/>
          </w:tcPr>
          <w:p w14:paraId="633C1419" w14:textId="49FD07F1" w:rsidR="189F174F" w:rsidRDefault="189F174F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 works with OtP to confirm site-visit dates</w:t>
            </w:r>
            <w:r w:rsidR="0AC7621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</w:tr>
      <w:tr w:rsidR="3AAF4966" w14:paraId="2FEDBB3A" w14:textId="77777777" w:rsidTr="5888D325">
        <w:trPr>
          <w:trHeight w:val="300"/>
        </w:trPr>
        <w:tc>
          <w:tcPr>
            <w:tcW w:w="1695" w:type="dxa"/>
          </w:tcPr>
          <w:p w14:paraId="25A79845" w14:textId="33843D49" w:rsidR="4F5EE965" w:rsidRDefault="4F5EE965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 xml:space="preserve">61 days </w:t>
            </w:r>
            <w:r w:rsidR="73700FA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prior to ERC/IRC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visit </w:t>
            </w:r>
          </w:p>
        </w:tc>
        <w:tc>
          <w:tcPr>
            <w:tcW w:w="4725" w:type="dxa"/>
          </w:tcPr>
          <w:p w14:paraId="11E862B1" w14:textId="45716679" w:rsidR="4F5EE965" w:rsidRDefault="4F5EE965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ensures the visit schedule template is complete and uploaded to unit SharePoint folder</w:t>
            </w:r>
            <w:r w:rsidR="65E88DE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  <w:tc>
          <w:tcPr>
            <w:tcW w:w="4388" w:type="dxa"/>
          </w:tcPr>
          <w:p w14:paraId="70AAE786" w14:textId="49B1CB10" w:rsidR="4F5EE965" w:rsidRDefault="4F5EE965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 completes visit schedule template</w:t>
            </w:r>
            <w:r w:rsidR="329F8F1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uploads it to the unit SharePoint folder </w:t>
            </w:r>
            <w:r w:rsidR="7C09E70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(see visit guide)</w:t>
            </w:r>
          </w:p>
        </w:tc>
      </w:tr>
      <w:tr w:rsidR="00915A2C" w:rsidRPr="00EC3AC6" w14:paraId="7DAA46B2" w14:textId="77777777" w:rsidTr="5888D325">
        <w:tc>
          <w:tcPr>
            <w:tcW w:w="1695" w:type="dxa"/>
          </w:tcPr>
          <w:p w14:paraId="352996D5" w14:textId="3ED4ED5E" w:rsidR="7EACAAAF" w:rsidRDefault="42766751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By </w:t>
            </w:r>
            <w:r w:rsidR="7EACAAA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Dec</w:t>
            </w:r>
            <w:r w:rsidR="4E5096A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 1</w:t>
            </w:r>
          </w:p>
          <w:p w14:paraId="0A41FD75" w14:textId="22B68648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20A523C8" w14:textId="39B47967" w:rsidR="00915A2C" w:rsidRPr="00EC3AC6" w:rsidRDefault="1334252C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ensures self-study report is uploaded to unit SharePoint for OtP review</w:t>
            </w:r>
            <w:r w:rsidR="5C6A0F7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 w:rsidR="52F924C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1148D7F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NOTE: Units should consult with </w:t>
            </w:r>
            <w:r w:rsidR="2038152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the CAS Office of the Dean</w:t>
            </w:r>
            <w:r w:rsidR="1148D7F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on internal submission deadline </w:t>
            </w:r>
          </w:p>
        </w:tc>
        <w:tc>
          <w:tcPr>
            <w:tcW w:w="4388" w:type="dxa"/>
          </w:tcPr>
          <w:p w14:paraId="6DA253D9" w14:textId="585FEF9D" w:rsidR="00915A2C" w:rsidRPr="00EC3AC6" w:rsidRDefault="00915A2C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</w:t>
            </w:r>
            <w:r w:rsidR="0038EA1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uploads self-study report to unit SharePoint for OtP review</w:t>
            </w:r>
            <w:r w:rsidR="153C1AA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</w:p>
          <w:p w14:paraId="7A5A84EC" w14:textId="7B875474" w:rsidR="00915A2C" w:rsidRPr="00EC3AC6" w:rsidRDefault="0038EA17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NOTE:</w:t>
            </w:r>
            <w:r w:rsidR="2CF276D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Self-study reports must be reviewed by deans or associate deans prior to submission to OtP. Check with your dean's office on internal submission dates. </w:t>
            </w:r>
          </w:p>
        </w:tc>
      </w:tr>
      <w:tr w:rsidR="00915A2C" w:rsidRPr="00EC3AC6" w14:paraId="73397238" w14:textId="77777777" w:rsidTr="5888D325">
        <w:tc>
          <w:tcPr>
            <w:tcW w:w="1695" w:type="dxa"/>
          </w:tcPr>
          <w:p w14:paraId="12A2EE0E" w14:textId="4B164972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Dec</w:t>
            </w:r>
            <w:r w:rsidR="712878A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. – </w:t>
            </w:r>
            <w:r w:rsidR="1E673D4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Feb</w:t>
            </w:r>
            <w:r w:rsidR="712878A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14:paraId="0F933A40" w14:textId="5A3AE394" w:rsidR="00915A2C" w:rsidRPr="00EC3AC6" w:rsidRDefault="1E673D4B" w:rsidP="5888D32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reviews and finalizes report at least 30 days prior to ERC</w:t>
            </w:r>
            <w:r w:rsidR="0908A18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/IRC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visit</w:t>
            </w:r>
          </w:p>
        </w:tc>
        <w:tc>
          <w:tcPr>
            <w:tcW w:w="4388" w:type="dxa"/>
          </w:tcPr>
          <w:p w14:paraId="1E2E59D8" w14:textId="4E8874E6" w:rsidR="00915A2C" w:rsidRPr="00EC3AC6" w:rsidRDefault="0A080B20" w:rsidP="5888D32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reviews and finalizes report at least 3</w:t>
            </w:r>
            <w:r w:rsidR="5991B4C0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1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days prior to ERC/IRC visit</w:t>
            </w:r>
          </w:p>
        </w:tc>
      </w:tr>
      <w:tr w:rsidR="3AAF4966" w14:paraId="418D29BB" w14:textId="77777777" w:rsidTr="5888D325">
        <w:trPr>
          <w:trHeight w:val="300"/>
        </w:trPr>
        <w:tc>
          <w:tcPr>
            <w:tcW w:w="1695" w:type="dxa"/>
          </w:tcPr>
          <w:p w14:paraId="44832A49" w14:textId="354996D6" w:rsidR="2064BA7D" w:rsidRDefault="2064BA7D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 w:rsidR="042121A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0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days prior to </w:t>
            </w:r>
            <w:r w:rsidR="344F447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ERC/IRC visit</w:t>
            </w:r>
          </w:p>
        </w:tc>
        <w:tc>
          <w:tcPr>
            <w:tcW w:w="4725" w:type="dxa"/>
          </w:tcPr>
          <w:p w14:paraId="6899D0EE" w14:textId="46525670" w:rsidR="7B79F126" w:rsidRDefault="7B79F126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Dean ensures ERC/IRC members have access to </w:t>
            </w:r>
            <w:r w:rsidR="2C438F4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materials required for the visit (see visit guide)</w:t>
            </w:r>
          </w:p>
        </w:tc>
        <w:tc>
          <w:tcPr>
            <w:tcW w:w="4388" w:type="dxa"/>
          </w:tcPr>
          <w:p w14:paraId="3B7CF5D3" w14:textId="4F82477F" w:rsidR="7B79F126" w:rsidRDefault="7B79F126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provides ERC/IRC members with </w:t>
            </w:r>
            <w:r w:rsidR="4DB3A67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materials required for the visit (see visit guide)</w:t>
            </w:r>
          </w:p>
        </w:tc>
      </w:tr>
      <w:tr w:rsidR="3AAF4966" w14:paraId="74C44C63" w14:textId="77777777" w:rsidTr="5888D325">
        <w:trPr>
          <w:trHeight w:val="300"/>
        </w:trPr>
        <w:tc>
          <w:tcPr>
            <w:tcW w:w="1695" w:type="dxa"/>
          </w:tcPr>
          <w:p w14:paraId="3F753A3A" w14:textId="7F001B77" w:rsidR="1F0DA84D" w:rsidRDefault="1F0DA84D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Prior to ERC/IRC visit</w:t>
            </w:r>
          </w:p>
        </w:tc>
        <w:tc>
          <w:tcPr>
            <w:tcW w:w="4725" w:type="dxa"/>
          </w:tcPr>
          <w:p w14:paraId="0308B647" w14:textId="14A9B486" w:rsidR="1F0DA84D" w:rsidRDefault="1F0DA84D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ensures unit hosts a pre-visit check-in with ERC/IRC members</w:t>
            </w:r>
            <w:r w:rsidR="7745630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  <w:tc>
          <w:tcPr>
            <w:tcW w:w="4388" w:type="dxa"/>
          </w:tcPr>
          <w:p w14:paraId="502561B6" w14:textId="5C09EE64" w:rsidR="1F0DA84D" w:rsidRDefault="1F0DA84D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 hosts a pre-visit check-in with ERC/IRC members</w:t>
            </w:r>
            <w:r w:rsidR="6BB0375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</w:tr>
      <w:tr w:rsidR="00915A2C" w:rsidRPr="00EC3AC6" w14:paraId="04AD4C62" w14:textId="77777777" w:rsidTr="5888D325">
        <w:tc>
          <w:tcPr>
            <w:tcW w:w="1695" w:type="dxa"/>
          </w:tcPr>
          <w:p w14:paraId="5510E476" w14:textId="1276FE57" w:rsidR="00915A2C" w:rsidRPr="00EC3AC6" w:rsidRDefault="10BB7236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Jan</w:t>
            </w:r>
            <w:r w:rsidR="26E9E9F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– May </w:t>
            </w:r>
          </w:p>
          <w:p w14:paraId="08670956" w14:textId="497CD554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73DDE6A8" w14:textId="5E6B016F" w:rsidR="00915A2C" w:rsidRPr="00EC3AC6" w:rsidRDefault="4F5D2D82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Dean and </w:t>
            </w:r>
            <w:r w:rsidR="0EBAA380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nit </w:t>
            </w:r>
            <w:r w:rsidR="0CDA57D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hos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ERC/IRC site visit</w:t>
            </w:r>
            <w:r w:rsidR="4951783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4142903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(see visit guide)</w:t>
            </w:r>
          </w:p>
        </w:tc>
        <w:tc>
          <w:tcPr>
            <w:tcW w:w="4388" w:type="dxa"/>
          </w:tcPr>
          <w:p w14:paraId="22E6A0A3" w14:textId="5F780160" w:rsidR="00915A2C" w:rsidRPr="00EC3AC6" w:rsidRDefault="00915A2C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hosts </w:t>
            </w:r>
            <w:r w:rsidR="3819120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ERC/IRC site visit </w:t>
            </w:r>
            <w:r w:rsidR="37CFBE8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(see visit guide)</w:t>
            </w:r>
          </w:p>
        </w:tc>
      </w:tr>
      <w:tr w:rsidR="00915A2C" w:rsidRPr="00EC3AC6" w14:paraId="26EF8A25" w14:textId="77777777" w:rsidTr="5888D325">
        <w:tc>
          <w:tcPr>
            <w:tcW w:w="1695" w:type="dxa"/>
          </w:tcPr>
          <w:p w14:paraId="52615E15" w14:textId="77777777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Four weeks after ERC/IRC site visit</w:t>
            </w:r>
          </w:p>
          <w:p w14:paraId="7D5BDC0A" w14:textId="61343580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481568D6" w14:textId="2B7A2035" w:rsidR="00915A2C" w:rsidRPr="00EC3AC6" w:rsidRDefault="79236E07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ERC/IRC chair submits d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raft</w:t>
            </w:r>
            <w:r w:rsidR="57C256A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word doc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ERC/IRC report</w:t>
            </w:r>
            <w:r w:rsidR="40E554C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0F8747E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to unit contact and cc’s </w:t>
            </w:r>
            <w:hyperlink r:id="rId18">
              <w:r w:rsidR="0F8747E7" w:rsidRPr="5888D325">
                <w:rPr>
                  <w:rStyle w:val="Hyperlink"/>
                  <w:rFonts w:ascii="Source Sans Pro" w:eastAsia="Source Sans Pro" w:hAnsi="Source Sans Pro" w:cs="Source Sans Pro"/>
                  <w:color w:val="auto"/>
                  <w:sz w:val="24"/>
                  <w:szCs w:val="24"/>
                </w:rPr>
                <w:t>casprogramreview@uoregon.edu</w:t>
              </w:r>
            </w:hyperlink>
            <w:r w:rsidR="0F8747E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hyperlink r:id="rId19">
              <w:r w:rsidR="246790A3" w:rsidRPr="5888D325">
                <w:rPr>
                  <w:rStyle w:val="Hyperlink"/>
                  <w:rFonts w:ascii="Source Sans Pro" w:eastAsia="Source Sans Pro" w:hAnsi="Source Sans Pro" w:cs="Source Sans Pro"/>
                  <w:color w:val="auto"/>
                  <w:sz w:val="24"/>
                  <w:szCs w:val="24"/>
                </w:rPr>
                <w:t>uoprogramreview@uoregon.edu</w:t>
              </w:r>
            </w:hyperlink>
          </w:p>
        </w:tc>
        <w:tc>
          <w:tcPr>
            <w:tcW w:w="4388" w:type="dxa"/>
          </w:tcPr>
          <w:p w14:paraId="1DE2D846" w14:textId="0C5E0188" w:rsidR="00915A2C" w:rsidRPr="00EC3AC6" w:rsidRDefault="246790A3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ERC/IRC chair submits draft </w:t>
            </w:r>
            <w:r w:rsidR="1CBB2E5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word doc 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ERC/IRC report to unit contact and cc’s  </w:t>
            </w:r>
            <w:hyperlink r:id="rId20">
              <w:r w:rsidRPr="5888D325">
                <w:rPr>
                  <w:rStyle w:val="Hyperlink"/>
                  <w:rFonts w:ascii="Source Sans Pro" w:eastAsia="Source Sans Pro" w:hAnsi="Source Sans Pro" w:cs="Source Sans Pro"/>
                  <w:color w:val="auto"/>
                  <w:sz w:val="24"/>
                  <w:szCs w:val="24"/>
                </w:rPr>
                <w:t>uoprogramreview@uoregon.edu</w:t>
              </w:r>
            </w:hyperlink>
          </w:p>
          <w:p w14:paraId="7863C7A9" w14:textId="7871D17D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915A2C" w:rsidRPr="00EC3AC6" w14:paraId="357B7F42" w14:textId="77777777" w:rsidTr="5888D325">
        <w:tc>
          <w:tcPr>
            <w:tcW w:w="1695" w:type="dxa"/>
          </w:tcPr>
          <w:p w14:paraId="3F774D47" w14:textId="306F1D1A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Two weeks after ERC/IRC report</w:t>
            </w:r>
          </w:p>
        </w:tc>
        <w:tc>
          <w:tcPr>
            <w:tcW w:w="4725" w:type="dxa"/>
          </w:tcPr>
          <w:p w14:paraId="6A4A1F1D" w14:textId="77818CDE" w:rsidR="00915A2C" w:rsidRPr="00EC3AC6" w:rsidRDefault="4D1000C8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completes corrections of fact using track changes </w:t>
            </w:r>
          </w:p>
          <w:p w14:paraId="17897F7F" w14:textId="4E839ECE" w:rsidR="00915A2C" w:rsidRPr="00EC3AC6" w:rsidRDefault="2258C2CD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ensures that unit upload</w:t>
            </w:r>
            <w:r w:rsidR="180E0EF1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ERC/IRC report corrections of fact word doc to unit SharePoint for OtP Review</w:t>
            </w:r>
          </w:p>
          <w:p w14:paraId="5EDC79ED" w14:textId="03D8C821" w:rsidR="00915A2C" w:rsidRPr="00EC3AC6" w:rsidRDefault="46584BD4" w:rsidP="5888D325">
            <w:pPr>
              <w:pStyle w:val="ListParagraph"/>
              <w:numPr>
                <w:ilvl w:val="0"/>
                <w:numId w:val="9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Dean emails </w:t>
            </w:r>
            <w:hyperlink r:id="rId21">
              <w:r w:rsidRPr="5888D325">
                <w:rPr>
                  <w:rStyle w:val="Hyperlink"/>
                  <w:rFonts w:ascii="Source Sans Pro" w:eastAsia="Source Sans Pro" w:hAnsi="Source Sans Pro" w:cs="Source Sans Pro"/>
                  <w:color w:val="auto"/>
                  <w:sz w:val="24"/>
                  <w:szCs w:val="24"/>
                </w:rPr>
                <w:t>uoprogramreview@uoregon.edu</w:t>
              </w:r>
            </w:hyperlink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to notify OtP the report is uploaded</w:t>
            </w:r>
          </w:p>
        </w:tc>
        <w:tc>
          <w:tcPr>
            <w:tcW w:w="4388" w:type="dxa"/>
          </w:tcPr>
          <w:p w14:paraId="3EE78408" w14:textId="664441A4" w:rsidR="2258C2CD" w:rsidRDefault="2258C2CD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 completes corrections of fact using track changes</w:t>
            </w:r>
          </w:p>
          <w:p w14:paraId="4ECB9368" w14:textId="31B40B63" w:rsidR="00915A2C" w:rsidRPr="00EC3AC6" w:rsidRDefault="2384EF0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</w:t>
            </w:r>
            <w:r w:rsidR="29A7BD16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453A6D9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uploads ERC/IRC report corrections of fact word doc to unit SharePoint for OtP Review</w:t>
            </w:r>
          </w:p>
          <w:p w14:paraId="4B3E70D5" w14:textId="48740F1F" w:rsidR="00915A2C" w:rsidRPr="00EC3AC6" w:rsidRDefault="453A6D95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Unit emails </w:t>
            </w:r>
            <w:hyperlink r:id="rId22">
              <w:r w:rsidRPr="5888D325">
                <w:rPr>
                  <w:rStyle w:val="Hyperlink"/>
                  <w:rFonts w:ascii="Source Sans Pro" w:eastAsia="Source Sans Pro" w:hAnsi="Source Sans Pro" w:cs="Source Sans Pro"/>
                  <w:color w:val="auto"/>
                  <w:sz w:val="24"/>
                  <w:szCs w:val="24"/>
                </w:rPr>
                <w:t>uoprogramreview@uoregon.edu</w:t>
              </w:r>
            </w:hyperlink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to notify OtP the report is uploaded</w:t>
            </w:r>
          </w:p>
        </w:tc>
      </w:tr>
      <w:tr w:rsidR="00915A2C" w:rsidRPr="00EC3AC6" w14:paraId="10549423" w14:textId="77777777" w:rsidTr="5888D325">
        <w:tc>
          <w:tcPr>
            <w:tcW w:w="1695" w:type="dxa"/>
          </w:tcPr>
          <w:p w14:paraId="576B28AD" w14:textId="4C492AF1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Two weeks after corrections </w:t>
            </w:r>
          </w:p>
        </w:tc>
        <w:tc>
          <w:tcPr>
            <w:tcW w:w="4725" w:type="dxa"/>
          </w:tcPr>
          <w:p w14:paraId="3840C85B" w14:textId="08D3A644" w:rsidR="00915A2C" w:rsidRPr="00490B73" w:rsidRDefault="2B8FFAB6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OtP reviews and finalizes the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ERC/IRC report </w:t>
            </w:r>
            <w:r w:rsidR="4972CCC3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by accepting or rejecting track changes</w:t>
            </w:r>
          </w:p>
          <w:p w14:paraId="45045FC5" w14:textId="66778566" w:rsidR="00915A2C" w:rsidRPr="00490B73" w:rsidRDefault="4972CCC3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creates a final PDF version of the report in SharePoint and notifie</w:t>
            </w:r>
            <w:r w:rsidR="27D16F7A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CAS Office of the Dean that the report is final</w:t>
            </w:r>
          </w:p>
        </w:tc>
        <w:tc>
          <w:tcPr>
            <w:tcW w:w="4388" w:type="dxa"/>
          </w:tcPr>
          <w:p w14:paraId="7BF3A5CA" w14:textId="7E400872" w:rsidR="00915A2C" w:rsidRPr="00EC3AC6" w:rsidRDefault="273532A7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reviews and finalizes the ERC/IRC report by accepting or rejecting track changes</w:t>
            </w:r>
          </w:p>
          <w:p w14:paraId="53DAEA1F" w14:textId="16DB3C48" w:rsidR="00915A2C" w:rsidRPr="00EC3AC6" w:rsidRDefault="273532A7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OtP creates a final PDF version of the report in SharePoint and notifies </w:t>
            </w:r>
            <w:r w:rsidR="612F2DB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that the report is fina</w:t>
            </w:r>
            <w:r w:rsidR="406B7BC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l</w:t>
            </w:r>
          </w:p>
        </w:tc>
      </w:tr>
      <w:tr w:rsidR="00915A2C" w:rsidRPr="00EC3AC6" w14:paraId="75435D01" w14:textId="77777777" w:rsidTr="5888D325">
        <w:tc>
          <w:tcPr>
            <w:tcW w:w="1695" w:type="dxa"/>
          </w:tcPr>
          <w:p w14:paraId="2918DAA7" w14:textId="4D082025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Upon completion of </w:t>
            </w:r>
            <w:r w:rsidR="00E3096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f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inal ERC/IRC </w:t>
            </w:r>
            <w:r w:rsidR="00477B9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r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eport</w:t>
            </w:r>
          </w:p>
        </w:tc>
        <w:tc>
          <w:tcPr>
            <w:tcW w:w="4725" w:type="dxa"/>
          </w:tcPr>
          <w:p w14:paraId="1435E07D" w14:textId="23096124" w:rsidR="00915A2C" w:rsidRPr="00EC3AC6" w:rsidRDefault="3665E15D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sets meetings with the</w:t>
            </w:r>
            <w:r w:rsidR="6E44869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divisional dean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to discuss </w:t>
            </w:r>
            <w:r w:rsidR="3DED340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the goal setting and implementation plan.</w:t>
            </w:r>
          </w:p>
          <w:p w14:paraId="3988F450" w14:textId="3A1FE7EE" w:rsidR="00915A2C" w:rsidRPr="00EC3AC6" w:rsidRDefault="3DED340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Divisional dean attends the meeting</w:t>
            </w:r>
          </w:p>
        </w:tc>
        <w:tc>
          <w:tcPr>
            <w:tcW w:w="4388" w:type="dxa"/>
          </w:tcPr>
          <w:p w14:paraId="10D0F21A" w14:textId="11908202" w:rsidR="00733B56" w:rsidRPr="00733B56" w:rsidRDefault="3DED340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OtP sets meetings with the associate dean to discuss the goal setting and implementation plan.</w:t>
            </w:r>
          </w:p>
          <w:p w14:paraId="56116B04" w14:textId="280F379E" w:rsidR="00733B56" w:rsidRPr="00733B56" w:rsidRDefault="3DED340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Associate dean attends the meeting</w:t>
            </w:r>
          </w:p>
        </w:tc>
      </w:tr>
      <w:tr w:rsidR="00915A2C" w:rsidRPr="00EC3AC6" w14:paraId="1DA9587C" w14:textId="77777777" w:rsidTr="5888D325">
        <w:tc>
          <w:tcPr>
            <w:tcW w:w="1695" w:type="dxa"/>
          </w:tcPr>
          <w:p w14:paraId="7783A249" w14:textId="355C6FB1" w:rsidR="00915A2C" w:rsidRPr="00EC3AC6" w:rsidRDefault="05D0367B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Jun</w:t>
            </w:r>
            <w:r w:rsidR="2CA103C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- Dec</w:t>
            </w:r>
            <w:r w:rsidR="0D66A24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14:paraId="2E1274AD" w14:textId="327CC993" w:rsidR="00915A2C" w:rsidRPr="00EC3AC6" w:rsidRDefault="04562138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Di</w:t>
            </w:r>
            <w:r w:rsidR="05D0367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visional dean </w:t>
            </w:r>
            <w:r w:rsidR="3EA053F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completes</w:t>
            </w:r>
            <w:r w:rsidR="05D0367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the goal setting and implementation plan</w:t>
            </w:r>
          </w:p>
          <w:p w14:paraId="0FF5D1D8" w14:textId="4518C337" w:rsidR="00915A2C" w:rsidRPr="00EC3AC6" w:rsidRDefault="24350835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CAS Office of the Dean reviews and approves the plan</w:t>
            </w:r>
          </w:p>
        </w:tc>
        <w:tc>
          <w:tcPr>
            <w:tcW w:w="4388" w:type="dxa"/>
          </w:tcPr>
          <w:p w14:paraId="127EB533" w14:textId="1EA805BB" w:rsidR="49BC7EBA" w:rsidRDefault="49BC7EBA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Associate </w:t>
            </w:r>
            <w:r w:rsidR="2613DA5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dean completes the goal setting and implementation plan</w:t>
            </w:r>
          </w:p>
          <w:p w14:paraId="628AD042" w14:textId="414F787E" w:rsidR="0976AFA4" w:rsidRDefault="0976AFA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Dean approves the plan </w:t>
            </w:r>
          </w:p>
          <w:p w14:paraId="648000BE" w14:textId="0D8973A9" w:rsidR="00733B56" w:rsidRPr="00EC3AC6" w:rsidRDefault="00733B56" w:rsidP="5888D325">
            <w:pPr>
              <w:pStyle w:val="ListParagraph"/>
              <w:ind w:left="36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915A2C" w:rsidRPr="00EC3AC6" w14:paraId="521BC06D" w14:textId="77777777" w:rsidTr="5888D325">
        <w:tc>
          <w:tcPr>
            <w:tcW w:w="1695" w:type="dxa"/>
          </w:tcPr>
          <w:p w14:paraId="6ED71DAD" w14:textId="77777777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Dec. 15</w:t>
            </w:r>
          </w:p>
          <w:p w14:paraId="25B8E097" w14:textId="4F64F350" w:rsidR="00915A2C" w:rsidRPr="00EC3AC6" w:rsidRDefault="00915A2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408CD6B9" w14:textId="7D62D608" w:rsidR="00915A2C" w:rsidRPr="00EC3AC6" w:rsidRDefault="1C9CB59E" w:rsidP="5888D325">
            <w:pPr>
              <w:pStyle w:val="ListParagraph"/>
              <w:numPr>
                <w:ilvl w:val="0"/>
                <w:numId w:val="15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</w:t>
            </w:r>
            <w:r w:rsidR="6530E22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ivisional </w:t>
            </w:r>
            <w:r w:rsidR="1B35FD2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dean uploads the </w:t>
            </w:r>
            <w:r w:rsidR="3EAC4F6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Goal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1D552A6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etting and </w:t>
            </w:r>
            <w:r w:rsidR="4AAE2A0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I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mplementation </w:t>
            </w:r>
            <w:r w:rsidR="0FE9D79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P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lan to department/program SharePoint</w:t>
            </w:r>
            <w:r w:rsidR="2344F00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48E6FA7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as a word doc for OtP to review </w:t>
            </w:r>
          </w:p>
        </w:tc>
        <w:tc>
          <w:tcPr>
            <w:tcW w:w="4388" w:type="dxa"/>
          </w:tcPr>
          <w:p w14:paraId="76165730" w14:textId="41BBFD56" w:rsidR="00915A2C" w:rsidRPr="00EC3AC6" w:rsidRDefault="2344F00D" w:rsidP="5888D32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Ass</w:t>
            </w:r>
            <w:r w:rsidR="4C5A9F5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ociate dean uploads</w:t>
            </w:r>
            <w:r w:rsidR="09A4EE8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34844AEF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the Goal Setting and Implementation Plan to department/program SharePoint as a word doc for OtP to review </w:t>
            </w:r>
          </w:p>
        </w:tc>
      </w:tr>
      <w:tr w:rsidR="2B657E5B" w14:paraId="4EF353FD" w14:textId="77777777" w:rsidTr="5888D325">
        <w:trPr>
          <w:trHeight w:val="300"/>
        </w:trPr>
        <w:tc>
          <w:tcPr>
            <w:tcW w:w="1695" w:type="dxa"/>
          </w:tcPr>
          <w:p w14:paraId="118C696E" w14:textId="0A9C9967" w:rsidR="4C5A9F5C" w:rsidRDefault="4C5A9F5C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Dec</w:t>
            </w:r>
            <w:r w:rsidR="525AE39E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1AC87D1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15 – Jan</w:t>
            </w:r>
            <w:r w:rsidR="03FACF9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.</w:t>
            </w:r>
            <w:r w:rsidR="1AC87D1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 w:rsidR="3B8A45F0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31</w:t>
            </w:r>
          </w:p>
          <w:p w14:paraId="0EA9158A" w14:textId="41499F69" w:rsidR="2B657E5B" w:rsidRDefault="2B657E5B" w:rsidP="5888D325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4725" w:type="dxa"/>
          </w:tcPr>
          <w:p w14:paraId="792B40F2" w14:textId="2D1D6B7C" w:rsidR="4C5A9F5C" w:rsidRDefault="4C5A9F5C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reviews and finalizes plan</w:t>
            </w:r>
            <w:r w:rsidR="6227C53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in collaboration with division or associate deans</w:t>
            </w:r>
          </w:p>
        </w:tc>
        <w:tc>
          <w:tcPr>
            <w:tcW w:w="4388" w:type="dxa"/>
          </w:tcPr>
          <w:p w14:paraId="5C365292" w14:textId="494EF72C" w:rsidR="4C5A9F5C" w:rsidRDefault="3B44EADA" w:rsidP="5888D32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reviews and finalizes plan in collaboration with division or associate deans</w:t>
            </w:r>
          </w:p>
        </w:tc>
      </w:tr>
      <w:tr w:rsidR="3AAF4966" w14:paraId="3221DD38" w14:textId="77777777" w:rsidTr="5888D325">
        <w:trPr>
          <w:trHeight w:val="300"/>
        </w:trPr>
        <w:tc>
          <w:tcPr>
            <w:tcW w:w="1695" w:type="dxa"/>
          </w:tcPr>
          <w:p w14:paraId="47BFFB01" w14:textId="2A7A72BB" w:rsidR="15D7B61E" w:rsidRDefault="15D7B61E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Jan. - Feb. </w:t>
            </w:r>
          </w:p>
        </w:tc>
        <w:tc>
          <w:tcPr>
            <w:tcW w:w="4725" w:type="dxa"/>
          </w:tcPr>
          <w:p w14:paraId="60D80CFA" w14:textId="66D77262" w:rsidR="15D7B61E" w:rsidRDefault="15D7B61E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OtP </w:t>
            </w:r>
            <w:r w:rsidR="48C86D32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hosts a celebration lunch and continuous improvement input session</w:t>
            </w:r>
          </w:p>
        </w:tc>
        <w:tc>
          <w:tcPr>
            <w:tcW w:w="4388" w:type="dxa"/>
          </w:tcPr>
          <w:p w14:paraId="2ADDAC2C" w14:textId="0090658A" w:rsidR="48C86D32" w:rsidRDefault="48C86D32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OtP hosts a celebration lunch and continuous improvement input session</w:t>
            </w:r>
          </w:p>
        </w:tc>
      </w:tr>
      <w:tr w:rsidR="00915A2C" w:rsidRPr="00EC3AC6" w14:paraId="60A16720" w14:textId="77777777" w:rsidTr="5888D325">
        <w:tc>
          <w:tcPr>
            <w:tcW w:w="1695" w:type="dxa"/>
          </w:tcPr>
          <w:p w14:paraId="32AE3DC9" w14:textId="1893CF6C" w:rsidR="00915A2C" w:rsidRPr="00EC3AC6" w:rsidRDefault="00915A2C" w:rsidP="5888D325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Following decennial program review </w:t>
            </w:r>
          </w:p>
        </w:tc>
        <w:tc>
          <w:tcPr>
            <w:tcW w:w="4725" w:type="dxa"/>
          </w:tcPr>
          <w:p w14:paraId="618508D5" w14:textId="5C29B107" w:rsidR="00733B56" w:rsidRPr="00EC3AC6" w:rsidRDefault="2C2090E4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CAS Office of the dean ensures </w:t>
            </w:r>
            <w:r w:rsidR="7FE9E09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tudent achievement goals</w:t>
            </w:r>
            <w:r w:rsidR="6B823697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(SAGs)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program learning outcomes </w:t>
            </w:r>
            <w:r w:rsidR="4ACAB28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(PLOs) </w:t>
            </w:r>
            <w:r w:rsidR="60767D7A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from DPR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are </w:t>
            </w:r>
            <w:r w:rsidR="4E572D5B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integrated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in</w:t>
            </w:r>
            <w:r w:rsidR="48A0F04D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to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annual assessment</w:t>
            </w:r>
            <w:r w:rsidR="388B7619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and o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ther goals </w:t>
            </w:r>
            <w:r w:rsidR="30681B64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are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integrated into school or college strategic plan or other internal accountability process</w:t>
            </w:r>
          </w:p>
        </w:tc>
        <w:tc>
          <w:tcPr>
            <w:tcW w:w="4388" w:type="dxa"/>
          </w:tcPr>
          <w:p w14:paraId="3FD85B29" w14:textId="1C9842C7" w:rsidR="00915A2C" w:rsidRPr="00EC3AC6" w:rsidRDefault="24F18A69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Unit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pre-populates </w:t>
            </w:r>
            <w:r w:rsidR="4FC3EB28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annual assessment </w:t>
            </w:r>
            <w:r w:rsidR="00915A2C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templates</w:t>
            </w:r>
            <w:r w:rsidR="53FD1FB5"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>/integrates SAGs and PLOs</w:t>
            </w:r>
          </w:p>
          <w:p w14:paraId="47B0B1CA" w14:textId="6A2E039E" w:rsidR="00915A2C" w:rsidRPr="00EC3AC6" w:rsidRDefault="00915A2C" w:rsidP="5888D325">
            <w:pPr>
              <w:pStyle w:val="ListParagraph"/>
              <w:numPr>
                <w:ilvl w:val="0"/>
                <w:numId w:val="11"/>
              </w:num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888D325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Dean ensures integration of goals </w:t>
            </w:r>
          </w:p>
        </w:tc>
      </w:tr>
    </w:tbl>
    <w:p w14:paraId="65D08220" w14:textId="16739F81" w:rsidR="00D7666F" w:rsidRPr="00D7666F" w:rsidRDefault="00D7666F" w:rsidP="5888D325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144EC1A3" w14:textId="604EA608" w:rsidR="3AAF4966" w:rsidRDefault="3AAF4966" w:rsidP="5888D325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443954D4" w14:textId="37221053" w:rsidR="3AAF4966" w:rsidRDefault="3AAF4966" w:rsidP="5888D325">
      <w:pPr>
        <w:rPr>
          <w:rFonts w:ascii="Source Sans Pro" w:eastAsia="Source Sans Pro" w:hAnsi="Source Sans Pro" w:cs="Source Sans Pro"/>
          <w:sz w:val="24"/>
          <w:szCs w:val="24"/>
        </w:rPr>
      </w:pPr>
    </w:p>
    <w:sectPr w:rsidR="3AAF4966" w:rsidSect="00B765B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C7FD" w14:textId="77777777" w:rsidR="004A25B5" w:rsidRDefault="004A25B5" w:rsidP="008D0484">
      <w:pPr>
        <w:spacing w:after="0" w:line="240" w:lineRule="auto"/>
      </w:pPr>
      <w:r>
        <w:separator/>
      </w:r>
    </w:p>
  </w:endnote>
  <w:endnote w:type="continuationSeparator" w:id="0">
    <w:p w14:paraId="2298E67F" w14:textId="77777777" w:rsidR="004A25B5" w:rsidRDefault="004A25B5" w:rsidP="008D0484">
      <w:pPr>
        <w:spacing w:after="0" w:line="240" w:lineRule="auto"/>
      </w:pPr>
      <w:r>
        <w:continuationSeparator/>
      </w:r>
    </w:p>
  </w:endnote>
  <w:endnote w:type="continuationNotice" w:id="1">
    <w:p w14:paraId="550AD262" w14:textId="77777777" w:rsidR="00784FA3" w:rsidRDefault="00784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80C3" w14:textId="77777777" w:rsidR="004A25B5" w:rsidRDefault="004A25B5" w:rsidP="008D0484">
      <w:pPr>
        <w:spacing w:after="0" w:line="240" w:lineRule="auto"/>
      </w:pPr>
      <w:r>
        <w:separator/>
      </w:r>
    </w:p>
  </w:footnote>
  <w:footnote w:type="continuationSeparator" w:id="0">
    <w:p w14:paraId="610DA658" w14:textId="77777777" w:rsidR="004A25B5" w:rsidRDefault="004A25B5" w:rsidP="008D0484">
      <w:pPr>
        <w:spacing w:after="0" w:line="240" w:lineRule="auto"/>
      </w:pPr>
      <w:r>
        <w:continuationSeparator/>
      </w:r>
    </w:p>
  </w:footnote>
  <w:footnote w:type="continuationNotice" w:id="1">
    <w:p w14:paraId="7766B661" w14:textId="77777777" w:rsidR="00784FA3" w:rsidRDefault="00784F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FF1"/>
    <w:multiLevelType w:val="hybridMultilevel"/>
    <w:tmpl w:val="5EB00E9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F5A6B"/>
    <w:multiLevelType w:val="hybridMultilevel"/>
    <w:tmpl w:val="E8B297EE"/>
    <w:lvl w:ilvl="0" w:tplc="8F44B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E17D4"/>
    <w:multiLevelType w:val="hybridMultilevel"/>
    <w:tmpl w:val="8264C4D6"/>
    <w:lvl w:ilvl="0" w:tplc="D8F24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A2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CE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2B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4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8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C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6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CD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B9F"/>
    <w:multiLevelType w:val="hybridMultilevel"/>
    <w:tmpl w:val="186C30C0"/>
    <w:lvl w:ilvl="0" w:tplc="DD325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012"/>
    <w:multiLevelType w:val="hybridMultilevel"/>
    <w:tmpl w:val="83D26EC8"/>
    <w:lvl w:ilvl="0" w:tplc="30105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A2B"/>
    <w:multiLevelType w:val="hybridMultilevel"/>
    <w:tmpl w:val="1EAC234A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70E68"/>
    <w:multiLevelType w:val="hybridMultilevel"/>
    <w:tmpl w:val="05085356"/>
    <w:lvl w:ilvl="0" w:tplc="6EF297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E3C27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32EB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EEBE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8434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ECF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A4B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B2E4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A40E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C5D45"/>
    <w:multiLevelType w:val="hybridMultilevel"/>
    <w:tmpl w:val="AA32C0B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C0E22"/>
    <w:multiLevelType w:val="hybridMultilevel"/>
    <w:tmpl w:val="A952260E"/>
    <w:lvl w:ilvl="0" w:tplc="8086034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4A34AD"/>
    <w:multiLevelType w:val="hybridMultilevel"/>
    <w:tmpl w:val="15F818E8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97D20"/>
    <w:multiLevelType w:val="hybridMultilevel"/>
    <w:tmpl w:val="FBC8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97E7"/>
    <w:multiLevelType w:val="hybridMultilevel"/>
    <w:tmpl w:val="432EA1B6"/>
    <w:lvl w:ilvl="0" w:tplc="3D86C06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FD2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2A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81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8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0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1B5D"/>
    <w:multiLevelType w:val="hybridMultilevel"/>
    <w:tmpl w:val="0538741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800D6"/>
    <w:multiLevelType w:val="hybridMultilevel"/>
    <w:tmpl w:val="4BAA2A5A"/>
    <w:lvl w:ilvl="0" w:tplc="0D34E8B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166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46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C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A0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2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2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67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802FC"/>
    <w:multiLevelType w:val="hybridMultilevel"/>
    <w:tmpl w:val="5418B13E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835148"/>
    <w:multiLevelType w:val="hybridMultilevel"/>
    <w:tmpl w:val="D324B11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C055AA"/>
    <w:multiLevelType w:val="hybridMultilevel"/>
    <w:tmpl w:val="360CF848"/>
    <w:lvl w:ilvl="0" w:tplc="DD325EC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318490">
    <w:abstractNumId w:val="6"/>
  </w:num>
  <w:num w:numId="2" w16cid:durableId="1847671640">
    <w:abstractNumId w:val="11"/>
  </w:num>
  <w:num w:numId="3" w16cid:durableId="1797337186">
    <w:abstractNumId w:val="2"/>
  </w:num>
  <w:num w:numId="4" w16cid:durableId="1836602272">
    <w:abstractNumId w:val="13"/>
  </w:num>
  <w:num w:numId="5" w16cid:durableId="1666585925">
    <w:abstractNumId w:val="4"/>
  </w:num>
  <w:num w:numId="6" w16cid:durableId="1009991927">
    <w:abstractNumId w:val="10"/>
  </w:num>
  <w:num w:numId="7" w16cid:durableId="2020083811">
    <w:abstractNumId w:val="1"/>
  </w:num>
  <w:num w:numId="8" w16cid:durableId="1959411634">
    <w:abstractNumId w:val="16"/>
  </w:num>
  <w:num w:numId="9" w16cid:durableId="1437289315">
    <w:abstractNumId w:val="7"/>
  </w:num>
  <w:num w:numId="10" w16cid:durableId="1413117594">
    <w:abstractNumId w:val="3"/>
  </w:num>
  <w:num w:numId="11" w16cid:durableId="961302292">
    <w:abstractNumId w:val="0"/>
  </w:num>
  <w:num w:numId="12" w16cid:durableId="1854808022">
    <w:abstractNumId w:val="8"/>
  </w:num>
  <w:num w:numId="13" w16cid:durableId="397629067">
    <w:abstractNumId w:val="15"/>
  </w:num>
  <w:num w:numId="14" w16cid:durableId="1400514590">
    <w:abstractNumId w:val="9"/>
  </w:num>
  <w:num w:numId="15" w16cid:durableId="801266157">
    <w:abstractNumId w:val="12"/>
  </w:num>
  <w:num w:numId="16" w16cid:durableId="654916894">
    <w:abstractNumId w:val="5"/>
  </w:num>
  <w:num w:numId="17" w16cid:durableId="1593778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81"/>
    <w:rsid w:val="00021A0A"/>
    <w:rsid w:val="00094E2E"/>
    <w:rsid w:val="000A1B4F"/>
    <w:rsid w:val="000B1FFE"/>
    <w:rsid w:val="000C3CCD"/>
    <w:rsid w:val="001765CE"/>
    <w:rsid w:val="00183AC4"/>
    <w:rsid w:val="001852EC"/>
    <w:rsid w:val="001B234A"/>
    <w:rsid w:val="00224CB1"/>
    <w:rsid w:val="002339BE"/>
    <w:rsid w:val="0027675D"/>
    <w:rsid w:val="00281D90"/>
    <w:rsid w:val="002B06A4"/>
    <w:rsid w:val="003255F7"/>
    <w:rsid w:val="00331003"/>
    <w:rsid w:val="0034033D"/>
    <w:rsid w:val="00351F7F"/>
    <w:rsid w:val="0038EA17"/>
    <w:rsid w:val="0039105E"/>
    <w:rsid w:val="00430003"/>
    <w:rsid w:val="004513E3"/>
    <w:rsid w:val="00456ECF"/>
    <w:rsid w:val="00457381"/>
    <w:rsid w:val="00477B95"/>
    <w:rsid w:val="00490B73"/>
    <w:rsid w:val="004A25B5"/>
    <w:rsid w:val="00510497"/>
    <w:rsid w:val="00552A5A"/>
    <w:rsid w:val="00565C25"/>
    <w:rsid w:val="005A39AE"/>
    <w:rsid w:val="005D22CB"/>
    <w:rsid w:val="005D6CE0"/>
    <w:rsid w:val="005E42B4"/>
    <w:rsid w:val="006202B4"/>
    <w:rsid w:val="006311D7"/>
    <w:rsid w:val="0067399A"/>
    <w:rsid w:val="006756F0"/>
    <w:rsid w:val="006919EF"/>
    <w:rsid w:val="006A645E"/>
    <w:rsid w:val="006C321E"/>
    <w:rsid w:val="006D3870"/>
    <w:rsid w:val="006F0825"/>
    <w:rsid w:val="006FE581"/>
    <w:rsid w:val="00733B56"/>
    <w:rsid w:val="00784FA3"/>
    <w:rsid w:val="00791EAD"/>
    <w:rsid w:val="007F3DF5"/>
    <w:rsid w:val="00835E5B"/>
    <w:rsid w:val="0085686E"/>
    <w:rsid w:val="008728E6"/>
    <w:rsid w:val="00873838"/>
    <w:rsid w:val="008C5C39"/>
    <w:rsid w:val="008D0484"/>
    <w:rsid w:val="008D777E"/>
    <w:rsid w:val="00915A2C"/>
    <w:rsid w:val="00984761"/>
    <w:rsid w:val="009E2238"/>
    <w:rsid w:val="00A223DE"/>
    <w:rsid w:val="00A4056C"/>
    <w:rsid w:val="00A90D3B"/>
    <w:rsid w:val="00AA1053"/>
    <w:rsid w:val="00AB439C"/>
    <w:rsid w:val="00AF3B68"/>
    <w:rsid w:val="00B23D03"/>
    <w:rsid w:val="00B41B0C"/>
    <w:rsid w:val="00B456F3"/>
    <w:rsid w:val="00B55B44"/>
    <w:rsid w:val="00B565D0"/>
    <w:rsid w:val="00B62738"/>
    <w:rsid w:val="00B765BB"/>
    <w:rsid w:val="00B93CE4"/>
    <w:rsid w:val="00B95E43"/>
    <w:rsid w:val="00BA019A"/>
    <w:rsid w:val="00C009FE"/>
    <w:rsid w:val="00C11B20"/>
    <w:rsid w:val="00C2754C"/>
    <w:rsid w:val="00CA3621"/>
    <w:rsid w:val="00CB6878"/>
    <w:rsid w:val="00CC172D"/>
    <w:rsid w:val="00CD7E30"/>
    <w:rsid w:val="00CE0490"/>
    <w:rsid w:val="00CE6099"/>
    <w:rsid w:val="00D4632C"/>
    <w:rsid w:val="00D7666F"/>
    <w:rsid w:val="00D93452"/>
    <w:rsid w:val="00DC0540"/>
    <w:rsid w:val="00E2549D"/>
    <w:rsid w:val="00E3096C"/>
    <w:rsid w:val="00E643FC"/>
    <w:rsid w:val="00E7662F"/>
    <w:rsid w:val="00E86B7D"/>
    <w:rsid w:val="00EA2C6F"/>
    <w:rsid w:val="00EC3AC6"/>
    <w:rsid w:val="00F05DE7"/>
    <w:rsid w:val="00F338E2"/>
    <w:rsid w:val="00F42F26"/>
    <w:rsid w:val="00F55CA2"/>
    <w:rsid w:val="00F6156A"/>
    <w:rsid w:val="00F62965"/>
    <w:rsid w:val="00FA07C3"/>
    <w:rsid w:val="00FA5FC7"/>
    <w:rsid w:val="00FB485F"/>
    <w:rsid w:val="00FB7530"/>
    <w:rsid w:val="00FB7E88"/>
    <w:rsid w:val="01DC5E28"/>
    <w:rsid w:val="025B8CF4"/>
    <w:rsid w:val="02B4C7B4"/>
    <w:rsid w:val="03FACF98"/>
    <w:rsid w:val="042121AF"/>
    <w:rsid w:val="04562138"/>
    <w:rsid w:val="04B09078"/>
    <w:rsid w:val="04FA4C60"/>
    <w:rsid w:val="0508C81D"/>
    <w:rsid w:val="057343DE"/>
    <w:rsid w:val="05833D88"/>
    <w:rsid w:val="058E454D"/>
    <w:rsid w:val="05D0367B"/>
    <w:rsid w:val="067E2C67"/>
    <w:rsid w:val="06C30B7E"/>
    <w:rsid w:val="06F6DE73"/>
    <w:rsid w:val="0751D0B1"/>
    <w:rsid w:val="075E01D1"/>
    <w:rsid w:val="0776BEE9"/>
    <w:rsid w:val="07C69C1E"/>
    <w:rsid w:val="080E236C"/>
    <w:rsid w:val="0892402F"/>
    <w:rsid w:val="0908A18F"/>
    <w:rsid w:val="0962EB64"/>
    <w:rsid w:val="0976AFA4"/>
    <w:rsid w:val="09A4EE8E"/>
    <w:rsid w:val="09D0713B"/>
    <w:rsid w:val="0A080B20"/>
    <w:rsid w:val="0ABD2644"/>
    <w:rsid w:val="0AC7621B"/>
    <w:rsid w:val="0AD3A2EF"/>
    <w:rsid w:val="0B14CF62"/>
    <w:rsid w:val="0B650F53"/>
    <w:rsid w:val="0C06E613"/>
    <w:rsid w:val="0C68AAC4"/>
    <w:rsid w:val="0CD0B64F"/>
    <w:rsid w:val="0CDA57DF"/>
    <w:rsid w:val="0CF9D760"/>
    <w:rsid w:val="0CFC190C"/>
    <w:rsid w:val="0CFC460F"/>
    <w:rsid w:val="0D66A248"/>
    <w:rsid w:val="0D6B4EAD"/>
    <w:rsid w:val="0D8A9194"/>
    <w:rsid w:val="0DC3B5DC"/>
    <w:rsid w:val="0EBAA380"/>
    <w:rsid w:val="0F48E40B"/>
    <w:rsid w:val="0F6D4D05"/>
    <w:rsid w:val="0F8747E7"/>
    <w:rsid w:val="0F8A6E30"/>
    <w:rsid w:val="0FAD98E7"/>
    <w:rsid w:val="0FE9D799"/>
    <w:rsid w:val="104D0B52"/>
    <w:rsid w:val="10B81401"/>
    <w:rsid w:val="10BB7236"/>
    <w:rsid w:val="112BEC7D"/>
    <w:rsid w:val="1148D7F1"/>
    <w:rsid w:val="11CF8A2F"/>
    <w:rsid w:val="1232B5D8"/>
    <w:rsid w:val="1298D6A7"/>
    <w:rsid w:val="12A274C7"/>
    <w:rsid w:val="12CAC3F9"/>
    <w:rsid w:val="132EF359"/>
    <w:rsid w:val="1334252C"/>
    <w:rsid w:val="1384AC14"/>
    <w:rsid w:val="1385E0EC"/>
    <w:rsid w:val="153C1AA5"/>
    <w:rsid w:val="154B561D"/>
    <w:rsid w:val="15A1833A"/>
    <w:rsid w:val="15D7B61E"/>
    <w:rsid w:val="1668F0E7"/>
    <w:rsid w:val="1733EBB5"/>
    <w:rsid w:val="17859C5B"/>
    <w:rsid w:val="17FD6CC9"/>
    <w:rsid w:val="180E0EF1"/>
    <w:rsid w:val="183A2C8D"/>
    <w:rsid w:val="18701E83"/>
    <w:rsid w:val="189F174F"/>
    <w:rsid w:val="18AD6F96"/>
    <w:rsid w:val="18FFEC51"/>
    <w:rsid w:val="198CF359"/>
    <w:rsid w:val="199C26EC"/>
    <w:rsid w:val="19DD8D20"/>
    <w:rsid w:val="1A63CD48"/>
    <w:rsid w:val="1A6E04F5"/>
    <w:rsid w:val="1AC87D17"/>
    <w:rsid w:val="1B35FD22"/>
    <w:rsid w:val="1BCA873A"/>
    <w:rsid w:val="1C10905C"/>
    <w:rsid w:val="1C9CB59E"/>
    <w:rsid w:val="1CBB2E52"/>
    <w:rsid w:val="1D3C24BB"/>
    <w:rsid w:val="1D552A67"/>
    <w:rsid w:val="1DB1BF60"/>
    <w:rsid w:val="1DCBCEF0"/>
    <w:rsid w:val="1E0BF83D"/>
    <w:rsid w:val="1E5A1762"/>
    <w:rsid w:val="1E673D4B"/>
    <w:rsid w:val="1F0DA84D"/>
    <w:rsid w:val="1F29EB89"/>
    <w:rsid w:val="1F40343A"/>
    <w:rsid w:val="1F48311E"/>
    <w:rsid w:val="1F4EF02C"/>
    <w:rsid w:val="1FAB87D7"/>
    <w:rsid w:val="1FB52FDE"/>
    <w:rsid w:val="1FCD20F0"/>
    <w:rsid w:val="1FE367CF"/>
    <w:rsid w:val="2013CF01"/>
    <w:rsid w:val="2038152F"/>
    <w:rsid w:val="20608AA3"/>
    <w:rsid w:val="2064BA7D"/>
    <w:rsid w:val="2095EE54"/>
    <w:rsid w:val="216F6DB4"/>
    <w:rsid w:val="2258C2CD"/>
    <w:rsid w:val="227D0CDE"/>
    <w:rsid w:val="22B495EB"/>
    <w:rsid w:val="22E53073"/>
    <w:rsid w:val="2344F00D"/>
    <w:rsid w:val="235C0470"/>
    <w:rsid w:val="2384EF04"/>
    <w:rsid w:val="241F2266"/>
    <w:rsid w:val="24350835"/>
    <w:rsid w:val="246790A3"/>
    <w:rsid w:val="24958CE3"/>
    <w:rsid w:val="24D2A3EE"/>
    <w:rsid w:val="24F18A69"/>
    <w:rsid w:val="2528E774"/>
    <w:rsid w:val="25F28C81"/>
    <w:rsid w:val="2613DA5E"/>
    <w:rsid w:val="2649FE33"/>
    <w:rsid w:val="26E9E9F9"/>
    <w:rsid w:val="273532A7"/>
    <w:rsid w:val="276B6E3C"/>
    <w:rsid w:val="279C33DF"/>
    <w:rsid w:val="27D16F7A"/>
    <w:rsid w:val="27E32DF3"/>
    <w:rsid w:val="28E23EEA"/>
    <w:rsid w:val="2942515B"/>
    <w:rsid w:val="2966347A"/>
    <w:rsid w:val="296F6AE2"/>
    <w:rsid w:val="29A7BD16"/>
    <w:rsid w:val="29E3DED2"/>
    <w:rsid w:val="2B01520C"/>
    <w:rsid w:val="2B088230"/>
    <w:rsid w:val="2B657E5B"/>
    <w:rsid w:val="2B8FFAB6"/>
    <w:rsid w:val="2C2090E4"/>
    <w:rsid w:val="2C438F4B"/>
    <w:rsid w:val="2C83A143"/>
    <w:rsid w:val="2CA103C4"/>
    <w:rsid w:val="2CE49D5B"/>
    <w:rsid w:val="2CF276D8"/>
    <w:rsid w:val="2D43E3B9"/>
    <w:rsid w:val="2D86A7D3"/>
    <w:rsid w:val="2E463817"/>
    <w:rsid w:val="2E65FCFF"/>
    <w:rsid w:val="30118BFA"/>
    <w:rsid w:val="3038EF7E"/>
    <w:rsid w:val="30681B64"/>
    <w:rsid w:val="30DFA82B"/>
    <w:rsid w:val="312909CF"/>
    <w:rsid w:val="313351EA"/>
    <w:rsid w:val="313D5CF0"/>
    <w:rsid w:val="315AB838"/>
    <w:rsid w:val="31A643CB"/>
    <w:rsid w:val="31CCD205"/>
    <w:rsid w:val="32252D0F"/>
    <w:rsid w:val="32305BC5"/>
    <w:rsid w:val="32779DC5"/>
    <w:rsid w:val="3286492B"/>
    <w:rsid w:val="329931C8"/>
    <w:rsid w:val="329F8F19"/>
    <w:rsid w:val="32F55B78"/>
    <w:rsid w:val="3408FAD1"/>
    <w:rsid w:val="3413CF18"/>
    <w:rsid w:val="344F447C"/>
    <w:rsid w:val="34844AEF"/>
    <w:rsid w:val="349C1EB3"/>
    <w:rsid w:val="35EB78C3"/>
    <w:rsid w:val="35F4C493"/>
    <w:rsid w:val="3665E15D"/>
    <w:rsid w:val="36B6BE01"/>
    <w:rsid w:val="36E734F6"/>
    <w:rsid w:val="37CFBE8D"/>
    <w:rsid w:val="38191202"/>
    <w:rsid w:val="388B7619"/>
    <w:rsid w:val="39F54D98"/>
    <w:rsid w:val="39F682E3"/>
    <w:rsid w:val="3A113210"/>
    <w:rsid w:val="3A148EBA"/>
    <w:rsid w:val="3AAF4966"/>
    <w:rsid w:val="3AE01FC0"/>
    <w:rsid w:val="3B139196"/>
    <w:rsid w:val="3B44EADA"/>
    <w:rsid w:val="3B7060AA"/>
    <w:rsid w:val="3B8A45F0"/>
    <w:rsid w:val="3BEE92B5"/>
    <w:rsid w:val="3C427AFA"/>
    <w:rsid w:val="3C66B2D6"/>
    <w:rsid w:val="3DD2B345"/>
    <w:rsid w:val="3DED3404"/>
    <w:rsid w:val="3E7B8C4F"/>
    <w:rsid w:val="3EA053F7"/>
    <w:rsid w:val="3EAC4F6E"/>
    <w:rsid w:val="3F4FF714"/>
    <w:rsid w:val="3F862E19"/>
    <w:rsid w:val="3FBA1BD9"/>
    <w:rsid w:val="406B7BC9"/>
    <w:rsid w:val="408E2A86"/>
    <w:rsid w:val="40B5C7A0"/>
    <w:rsid w:val="40E246E5"/>
    <w:rsid w:val="40E554C7"/>
    <w:rsid w:val="40E5E5DF"/>
    <w:rsid w:val="411B72B7"/>
    <w:rsid w:val="41429034"/>
    <w:rsid w:val="416A2FE3"/>
    <w:rsid w:val="41750374"/>
    <w:rsid w:val="418291C8"/>
    <w:rsid w:val="41834691"/>
    <w:rsid w:val="41F09509"/>
    <w:rsid w:val="42667EA8"/>
    <w:rsid w:val="42766751"/>
    <w:rsid w:val="432BD9F8"/>
    <w:rsid w:val="4342A5D8"/>
    <w:rsid w:val="43610DED"/>
    <w:rsid w:val="43A3DEF2"/>
    <w:rsid w:val="440152CB"/>
    <w:rsid w:val="4442D77A"/>
    <w:rsid w:val="444852C1"/>
    <w:rsid w:val="4505FEA4"/>
    <w:rsid w:val="453A6D95"/>
    <w:rsid w:val="458F6C8E"/>
    <w:rsid w:val="462C4792"/>
    <w:rsid w:val="46584BD4"/>
    <w:rsid w:val="465868DA"/>
    <w:rsid w:val="46C3EBE7"/>
    <w:rsid w:val="472B5149"/>
    <w:rsid w:val="485B8711"/>
    <w:rsid w:val="4861E04D"/>
    <w:rsid w:val="48A0F04D"/>
    <w:rsid w:val="48C86D32"/>
    <w:rsid w:val="48E6FA7D"/>
    <w:rsid w:val="4911EC5A"/>
    <w:rsid w:val="491FCDE8"/>
    <w:rsid w:val="4951783F"/>
    <w:rsid w:val="49534456"/>
    <w:rsid w:val="4972CCC3"/>
    <w:rsid w:val="497B749B"/>
    <w:rsid w:val="497E727C"/>
    <w:rsid w:val="49BC7EBA"/>
    <w:rsid w:val="4AA92CA0"/>
    <w:rsid w:val="4AAE2A05"/>
    <w:rsid w:val="4ACAB28D"/>
    <w:rsid w:val="4B48DA1C"/>
    <w:rsid w:val="4B66F2AB"/>
    <w:rsid w:val="4B94361B"/>
    <w:rsid w:val="4BD983AB"/>
    <w:rsid w:val="4C5A9F5C"/>
    <w:rsid w:val="4CAB2D72"/>
    <w:rsid w:val="4CE66315"/>
    <w:rsid w:val="4D1000C8"/>
    <w:rsid w:val="4D1E40AB"/>
    <w:rsid w:val="4DB3A679"/>
    <w:rsid w:val="4DE0CD62"/>
    <w:rsid w:val="4E5096AC"/>
    <w:rsid w:val="4E572D5B"/>
    <w:rsid w:val="4EA8B919"/>
    <w:rsid w:val="4F2FDB88"/>
    <w:rsid w:val="4F5D2D82"/>
    <w:rsid w:val="4F5EE965"/>
    <w:rsid w:val="4F7C9DC3"/>
    <w:rsid w:val="4FC3EB28"/>
    <w:rsid w:val="50204DF0"/>
    <w:rsid w:val="505FF44E"/>
    <w:rsid w:val="507355FA"/>
    <w:rsid w:val="51BB2C52"/>
    <w:rsid w:val="525096BF"/>
    <w:rsid w:val="525AE39E"/>
    <w:rsid w:val="52F924CE"/>
    <w:rsid w:val="5348C732"/>
    <w:rsid w:val="536B77B5"/>
    <w:rsid w:val="53A590C4"/>
    <w:rsid w:val="53D4B442"/>
    <w:rsid w:val="53FD1FB5"/>
    <w:rsid w:val="54867550"/>
    <w:rsid w:val="549A080F"/>
    <w:rsid w:val="55810B1B"/>
    <w:rsid w:val="570B4466"/>
    <w:rsid w:val="5751AEC4"/>
    <w:rsid w:val="5792922D"/>
    <w:rsid w:val="5795FA85"/>
    <w:rsid w:val="57C256AC"/>
    <w:rsid w:val="582FEFB6"/>
    <w:rsid w:val="5888D325"/>
    <w:rsid w:val="598DB907"/>
    <w:rsid w:val="5991B4C0"/>
    <w:rsid w:val="5A01F645"/>
    <w:rsid w:val="5AEEA174"/>
    <w:rsid w:val="5C06289D"/>
    <w:rsid w:val="5C08BCE7"/>
    <w:rsid w:val="5C6A0F78"/>
    <w:rsid w:val="5D1956E6"/>
    <w:rsid w:val="5D3D4F31"/>
    <w:rsid w:val="5E0990D5"/>
    <w:rsid w:val="5E1BAF34"/>
    <w:rsid w:val="5EEAB41F"/>
    <w:rsid w:val="5EF59CE7"/>
    <w:rsid w:val="5F4C1D36"/>
    <w:rsid w:val="5F50B036"/>
    <w:rsid w:val="5F9A49F0"/>
    <w:rsid w:val="60767D7A"/>
    <w:rsid w:val="60B76D84"/>
    <w:rsid w:val="60BC7503"/>
    <w:rsid w:val="60DDE22B"/>
    <w:rsid w:val="6127E9F5"/>
    <w:rsid w:val="612F2DB8"/>
    <w:rsid w:val="6227C53D"/>
    <w:rsid w:val="62426155"/>
    <w:rsid w:val="632E1A9D"/>
    <w:rsid w:val="63325E1D"/>
    <w:rsid w:val="6530E22D"/>
    <w:rsid w:val="6536B959"/>
    <w:rsid w:val="65E88DED"/>
    <w:rsid w:val="66A91621"/>
    <w:rsid w:val="67435945"/>
    <w:rsid w:val="67722003"/>
    <w:rsid w:val="689831C0"/>
    <w:rsid w:val="695DF92B"/>
    <w:rsid w:val="69685585"/>
    <w:rsid w:val="6986828F"/>
    <w:rsid w:val="69FBE714"/>
    <w:rsid w:val="6A244B4B"/>
    <w:rsid w:val="6B1AC572"/>
    <w:rsid w:val="6B823697"/>
    <w:rsid w:val="6BB0375E"/>
    <w:rsid w:val="6C948277"/>
    <w:rsid w:val="6CC6C693"/>
    <w:rsid w:val="6D0AD9AD"/>
    <w:rsid w:val="6D2AF4FB"/>
    <w:rsid w:val="6D6FF15F"/>
    <w:rsid w:val="6DE1424A"/>
    <w:rsid w:val="6E195176"/>
    <w:rsid w:val="6E2B1DE3"/>
    <w:rsid w:val="6E32B2E8"/>
    <w:rsid w:val="6E448698"/>
    <w:rsid w:val="6EC118D6"/>
    <w:rsid w:val="6F16480D"/>
    <w:rsid w:val="6F433C7E"/>
    <w:rsid w:val="6F73E1BF"/>
    <w:rsid w:val="6FE3EFCB"/>
    <w:rsid w:val="704DBD5C"/>
    <w:rsid w:val="707F254A"/>
    <w:rsid w:val="70E1F988"/>
    <w:rsid w:val="712878A1"/>
    <w:rsid w:val="718351E1"/>
    <w:rsid w:val="723AEB8B"/>
    <w:rsid w:val="725BBFBF"/>
    <w:rsid w:val="7349CD30"/>
    <w:rsid w:val="73700FA1"/>
    <w:rsid w:val="7382A663"/>
    <w:rsid w:val="7417AE33"/>
    <w:rsid w:val="74607B46"/>
    <w:rsid w:val="74775197"/>
    <w:rsid w:val="756990B9"/>
    <w:rsid w:val="75A3155E"/>
    <w:rsid w:val="75B56AAB"/>
    <w:rsid w:val="75E61644"/>
    <w:rsid w:val="761A52D7"/>
    <w:rsid w:val="76274780"/>
    <w:rsid w:val="762ACB67"/>
    <w:rsid w:val="7649E811"/>
    <w:rsid w:val="7696023D"/>
    <w:rsid w:val="76BDF8BF"/>
    <w:rsid w:val="7733CEE7"/>
    <w:rsid w:val="77456308"/>
    <w:rsid w:val="77CA2743"/>
    <w:rsid w:val="77E5B872"/>
    <w:rsid w:val="77E7C4FC"/>
    <w:rsid w:val="783766AC"/>
    <w:rsid w:val="789759C4"/>
    <w:rsid w:val="79236E07"/>
    <w:rsid w:val="799261A7"/>
    <w:rsid w:val="79DA8FAD"/>
    <w:rsid w:val="7A05B40D"/>
    <w:rsid w:val="7A3D0D4F"/>
    <w:rsid w:val="7A8F2285"/>
    <w:rsid w:val="7AC4129D"/>
    <w:rsid w:val="7AEEBF60"/>
    <w:rsid w:val="7B750016"/>
    <w:rsid w:val="7B79F126"/>
    <w:rsid w:val="7C09E704"/>
    <w:rsid w:val="7DE99229"/>
    <w:rsid w:val="7DEA0AF1"/>
    <w:rsid w:val="7E8217CA"/>
    <w:rsid w:val="7E949273"/>
    <w:rsid w:val="7EACAAAF"/>
    <w:rsid w:val="7EEE8152"/>
    <w:rsid w:val="7F048645"/>
    <w:rsid w:val="7F7D3315"/>
    <w:rsid w:val="7FE9E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3935D"/>
  <w15:chartTrackingRefBased/>
  <w15:docId w15:val="{CB5815B8-39F7-4CE0-893E-C5D9AA1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81"/>
  </w:style>
  <w:style w:type="paragraph" w:styleId="Heading3">
    <w:name w:val="heading 3"/>
    <w:basedOn w:val="Normal"/>
    <w:next w:val="Normal"/>
    <w:uiPriority w:val="9"/>
    <w:unhideWhenUsed/>
    <w:qFormat/>
    <w:rsid w:val="5888D325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81"/>
    <w:pPr>
      <w:ind w:left="720"/>
      <w:contextualSpacing/>
    </w:pPr>
  </w:style>
  <w:style w:type="table" w:styleId="TableGrid">
    <w:name w:val="Table Grid"/>
    <w:basedOn w:val="TableNormal"/>
    <w:uiPriority w:val="39"/>
    <w:rsid w:val="007F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84"/>
  </w:style>
  <w:style w:type="paragraph" w:styleId="Footer">
    <w:name w:val="footer"/>
    <w:basedOn w:val="Normal"/>
    <w:link w:val="FooterChar"/>
    <w:uiPriority w:val="99"/>
    <w:unhideWhenUsed/>
    <w:rsid w:val="008D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84"/>
  </w:style>
  <w:style w:type="paragraph" w:styleId="IntenseQuote">
    <w:name w:val="Intense Quote"/>
    <w:basedOn w:val="Normal"/>
    <w:next w:val="Normal"/>
    <w:link w:val="IntenseQuoteChar"/>
    <w:uiPriority w:val="30"/>
    <w:qFormat/>
    <w:rsid w:val="00F55C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CA2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55C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3AAF49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ost.uoregon.edu/erc-irc-visit-process-guide-units-2025-2026" TargetMode="External"/><Relationship Id="rId18" Type="http://schemas.openxmlformats.org/officeDocument/2006/relationships/hyperlink" Target="mailto:casprogramreview@uoregon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oprogramreview@uoregon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self-study-outline-2025-2026" TargetMode="External"/><Relationship Id="rId17" Type="http://schemas.openxmlformats.org/officeDocument/2006/relationships/hyperlink" Target="https://provost.uoregon.edu/goal-setting-and-implementation-plan-guidelines-2025-20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vost.uoregon.edu/internal-review-committee-irc-visit-and-report-guidance-2025-2026" TargetMode="External"/><Relationship Id="rId20" Type="http://schemas.openxmlformats.org/officeDocument/2006/relationships/hyperlink" Target="mailto:uoprogramreview@uoregon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ost.uoregon.edu/roles-and-responsibilities-guidance-2025-2026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ovost.uoregon.edu/external-review-committee-erc-visit-and-report-guidance-2025-202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uoprogramreview@uoregon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ost.uoregon.edu/erc-irc-visit-schedule-template-2025-2026" TargetMode="External"/><Relationship Id="rId22" Type="http://schemas.openxmlformats.org/officeDocument/2006/relationships/hyperlink" Target="mailto:uoprogramreview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BCE529D3CF44F91D871147D287530" ma:contentTypeVersion="16" ma:contentTypeDescription="Create a new document." ma:contentTypeScope="" ma:versionID="ee6088124712add38661725a6ed5158b">
  <xsd:schema xmlns:xsd="http://www.w3.org/2001/XMLSchema" xmlns:xs="http://www.w3.org/2001/XMLSchema" xmlns:p="http://schemas.microsoft.com/office/2006/metadata/properties" xmlns:ns2="db5cdcac-a58f-489d-9d42-b7fa561d9c17" xmlns:ns3="caf0efcb-3b5e-4aee-9a70-106891dcaece" targetNamespace="http://schemas.microsoft.com/office/2006/metadata/properties" ma:root="true" ma:fieldsID="768a472744b0b547125c2bf30189f654" ns2:_="" ns3:_="">
    <xsd:import namespace="db5cdcac-a58f-489d-9d42-b7fa561d9c17"/>
    <xsd:import namespace="caf0efcb-3b5e-4aee-9a70-106891dcaece"/>
    <xsd:element name="properties">
      <xsd:complexType>
        <xsd:sequence>
          <xsd:element name="documentManagement">
            <xsd:complexType>
              <xsd:all>
                <xsd:element ref="ns2:DataSour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dcac-a58f-489d-9d42-b7fa561d9c17" elementFormDefault="qualified">
    <xsd:import namespace="http://schemas.microsoft.com/office/2006/documentManagement/types"/>
    <xsd:import namespace="http://schemas.microsoft.com/office/infopath/2007/PartnerControls"/>
    <xsd:element name="DataSource" ma:index="1" nillable="true" ma:displayName="Report Name" ma:format="Dropdown" ma:internalName="DataSourc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efcb-3b5e-4aee-9a70-106891dc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29ae9b1d-e1ef-464b-8481-d7a033f5eb98}" ma:internalName="TaxCatchAll" ma:readOnly="false" ma:showField="CatchAllData" ma:web="caf0efcb-3b5e-4aee-9a70-106891dc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0efcb-3b5e-4aee-9a70-106891dcaece" xsi:nil="true"/>
    <lcf76f155ced4ddcb4097134ff3c332f xmlns="db5cdcac-a58f-489d-9d42-b7fa561d9c17">
      <Terms xmlns="http://schemas.microsoft.com/office/infopath/2007/PartnerControls"/>
    </lcf76f155ced4ddcb4097134ff3c332f>
    <SharedWithUsers xmlns="caf0efcb-3b5e-4aee-9a70-106891dcaece">
      <UserInfo>
        <DisplayName>Austin Hocker</DisplayName>
        <AccountId>10</AccountId>
        <AccountType/>
      </UserInfo>
      <UserInfo>
        <DisplayName>Ron Bramhall</DisplayName>
        <AccountId>11</AccountId>
        <AccountType/>
      </UserInfo>
    </SharedWithUsers>
    <DataSource xmlns="db5cdcac-a58f-489d-9d42-b7fa561d9c17" xsi:nil="true"/>
  </documentManagement>
</p:properties>
</file>

<file path=customXml/itemProps1.xml><?xml version="1.0" encoding="utf-8"?>
<ds:datastoreItem xmlns:ds="http://schemas.openxmlformats.org/officeDocument/2006/customXml" ds:itemID="{30F73F2B-4095-4464-9A6F-22AEC40D1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E6F74-3F68-4F57-868F-6D40BC564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9636-2DBD-4026-9B2C-1290822D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cdcac-a58f-489d-9d42-b7fa561d9c17"/>
    <ds:schemaRef ds:uri="caf0efcb-3b5e-4aee-9a70-106891dc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31E2C-9ECA-48C2-93E2-1FB87098CE3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b5cdcac-a58f-489d-9d42-b7fa561d9c17"/>
    <ds:schemaRef ds:uri="http://purl.org/dc/dcmitype/"/>
    <ds:schemaRef ds:uri="caf0efcb-3b5e-4aee-9a70-106891dcaece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Review Printable Checklist:</vt:lpstr>
    </vt:vector>
  </TitlesOfParts>
  <Company>University of Oregon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Review Printable Checklist:</dc:title>
  <dc:subject/>
  <dc:creator>Judy Kanavle</dc:creator>
  <cp:keywords/>
  <dc:description/>
  <cp:lastModifiedBy>Judy Kanavle</cp:lastModifiedBy>
  <cp:revision>86</cp:revision>
  <cp:lastPrinted>2022-05-18T15:31:00Z</cp:lastPrinted>
  <dcterms:created xsi:type="dcterms:W3CDTF">2022-05-18T15:31:00Z</dcterms:created>
  <dcterms:modified xsi:type="dcterms:W3CDTF">2024-12-20T18:37:00Z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0x0101009ECBCE529D3CF44F91D871147D287530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MarkAsFinal">
    <vt:bool>true</vt:bool>
  </property>
</Properties>
</file>