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2B8E" w14:textId="77777777" w:rsidR="00C7127B" w:rsidRDefault="00A409A5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Guidelines for Unit-Level Committees Evaluating </w:t>
      </w:r>
    </w:p>
    <w:p w14:paraId="15037881" w14:textId="01D3E264" w:rsidR="00590EEB" w:rsidRPr="00B5507D" w:rsidRDefault="003F2D97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>
        <w:rPr>
          <w:rFonts w:ascii="Source Sans Pro" w:eastAsia="Source Sans Pro" w:hAnsi="Source Sans Pro" w:cs="Source Sans Pro"/>
          <w:b/>
          <w:bCs/>
          <w:sz w:val="24"/>
          <w:szCs w:val="24"/>
        </w:rPr>
        <w:t>Faculty</w:t>
      </w:r>
      <w:r w:rsidR="00A409A5"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C7127B">
        <w:rPr>
          <w:rFonts w:ascii="Source Sans Pro" w:eastAsia="Source Sans Pro" w:hAnsi="Source Sans Pro" w:cs="Source Sans Pro"/>
          <w:b/>
          <w:bCs/>
          <w:sz w:val="24"/>
          <w:szCs w:val="24"/>
        </w:rPr>
        <w:t>for Promotion</w:t>
      </w:r>
      <w:r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and/or Tenure</w:t>
      </w:r>
    </w:p>
    <w:p w14:paraId="52F6CBFB" w14:textId="4B92DFB7" w:rsidR="0F1E6E60" w:rsidRDefault="0F1E6E60" w:rsidP="0F1E6E60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1A711256" w14:textId="3E85E418" w:rsidR="00476534" w:rsidRPr="00615AC0" w:rsidRDefault="003F2D97" w:rsidP="00A77131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Tenure and promotion </w:t>
      </w:r>
      <w:r w:rsidR="00A77131">
        <w:rPr>
          <w:rFonts w:ascii="Source Sans Pro" w:eastAsia="Source Sans Pro" w:hAnsi="Source Sans Pro" w:cs="Source Sans Pro"/>
        </w:rPr>
        <w:t>processes are</w:t>
      </w:r>
      <w:r w:rsidR="00C76374" w:rsidRPr="00615AC0">
        <w:rPr>
          <w:rFonts w:ascii="Source Sans Pro" w:eastAsia="Source Sans Pro" w:hAnsi="Source Sans Pro" w:cs="Source Sans Pro"/>
        </w:rPr>
        <w:t xml:space="preserve"> described in</w:t>
      </w:r>
      <w:r w:rsidR="0019627B" w:rsidRPr="00615AC0">
        <w:rPr>
          <w:rFonts w:ascii="Source Sans Pro" w:eastAsia="Source Sans Pro" w:hAnsi="Source Sans Pro" w:cs="Source Sans Pro"/>
        </w:rPr>
        <w:t xml:space="preserve"> Article </w:t>
      </w:r>
      <w:r w:rsidR="00A77131">
        <w:rPr>
          <w:rFonts w:ascii="Source Sans Pro" w:eastAsia="Source Sans Pro" w:hAnsi="Source Sans Pro" w:cs="Source Sans Pro"/>
        </w:rPr>
        <w:t>20</w:t>
      </w:r>
      <w:r w:rsidR="00370F6D" w:rsidRPr="00615AC0">
        <w:rPr>
          <w:rFonts w:ascii="Source Sans Pro" w:eastAsia="Source Sans Pro" w:hAnsi="Source Sans Pro" w:cs="Source Sans Pro"/>
        </w:rPr>
        <w:t xml:space="preserve"> of</w:t>
      </w:r>
      <w:r w:rsidR="00C76374" w:rsidRPr="00615AC0">
        <w:rPr>
          <w:rFonts w:ascii="Source Sans Pro" w:eastAsia="Source Sans Pro" w:hAnsi="Source Sans Pro" w:cs="Source Sans Pro"/>
        </w:rPr>
        <w:t xml:space="preserve"> the</w:t>
      </w:r>
      <w:r w:rsidR="004809FF" w:rsidRPr="00615AC0">
        <w:rPr>
          <w:rFonts w:ascii="Source Sans Pro" w:eastAsia="Source Sans Pro" w:hAnsi="Source Sans Pro" w:cs="Source Sans Pro"/>
        </w:rPr>
        <w:t xml:space="preserve"> </w:t>
      </w:r>
      <w:hyperlink r:id="rId11">
        <w:r w:rsidR="004809FF" w:rsidRPr="00615AC0">
          <w:rPr>
            <w:rStyle w:val="Hyperlink"/>
            <w:rFonts w:ascii="Source Sans Pro" w:eastAsia="Source Sans Pro" w:hAnsi="Source Sans Pro" w:cs="Source Sans Pro"/>
          </w:rPr>
          <w:t>Collective Bargaining Agreement</w:t>
        </w:r>
      </w:hyperlink>
      <w:r w:rsidR="006A159A" w:rsidRPr="00615AC0">
        <w:rPr>
          <w:rFonts w:ascii="Source Sans Pro" w:hAnsi="Source Sans Pro"/>
        </w:rPr>
        <w:t xml:space="preserve">. </w:t>
      </w:r>
      <w:r w:rsidR="001F0313">
        <w:rPr>
          <w:rFonts w:ascii="Source Sans Pro" w:hAnsi="Source Sans Pro"/>
        </w:rPr>
        <w:t>The personnel committee report</w:t>
      </w:r>
      <w:r w:rsidR="00AA1E8F">
        <w:rPr>
          <w:rFonts w:ascii="Source Sans Pro" w:hAnsi="Source Sans Pro"/>
        </w:rPr>
        <w:t xml:space="preserve"> </w:t>
      </w:r>
      <w:r w:rsidR="000D3D01">
        <w:rPr>
          <w:rFonts w:ascii="Source Sans Pro" w:hAnsi="Source Sans Pro"/>
        </w:rPr>
        <w:t>provide</w:t>
      </w:r>
      <w:r w:rsidR="00AA1E8F">
        <w:rPr>
          <w:rFonts w:ascii="Source Sans Pro" w:hAnsi="Source Sans Pro"/>
        </w:rPr>
        <w:t>s c</w:t>
      </w:r>
      <w:r w:rsidR="00475BC8">
        <w:rPr>
          <w:rFonts w:ascii="Source Sans Pro" w:hAnsi="Source Sans Pro"/>
        </w:rPr>
        <w:t>rucial</w:t>
      </w:r>
      <w:r w:rsidR="002B679D">
        <w:rPr>
          <w:rFonts w:ascii="Source Sans Pro" w:hAnsi="Source Sans Pro"/>
        </w:rPr>
        <w:t>ly</w:t>
      </w:r>
      <w:r w:rsidR="00475BC8">
        <w:rPr>
          <w:rFonts w:ascii="Source Sans Pro" w:hAnsi="Source Sans Pro"/>
        </w:rPr>
        <w:t xml:space="preserve"> important </w:t>
      </w:r>
      <w:r w:rsidR="00040F97">
        <w:rPr>
          <w:rFonts w:ascii="Source Sans Pro" w:hAnsi="Source Sans Pro"/>
        </w:rPr>
        <w:t xml:space="preserve">information </w:t>
      </w:r>
      <w:r w:rsidR="00AA1E8F">
        <w:rPr>
          <w:rFonts w:ascii="Source Sans Pro" w:hAnsi="Source Sans Pro"/>
        </w:rPr>
        <w:t xml:space="preserve">for reviewers who follow: Your analysis of the external reviewers’ </w:t>
      </w:r>
      <w:r w:rsidR="00782E5D">
        <w:rPr>
          <w:rFonts w:ascii="Source Sans Pro" w:hAnsi="Source Sans Pro"/>
        </w:rPr>
        <w:t xml:space="preserve">letters and the overall quality of the faculty </w:t>
      </w:r>
      <w:proofErr w:type="gramStart"/>
      <w:r w:rsidR="00782E5D">
        <w:rPr>
          <w:rFonts w:ascii="Source Sans Pro" w:hAnsi="Source Sans Pro"/>
        </w:rPr>
        <w:t>member’s</w:t>
      </w:r>
      <w:proofErr w:type="gramEnd"/>
      <w:r w:rsidR="00782E5D">
        <w:rPr>
          <w:rFonts w:ascii="Source Sans Pro" w:hAnsi="Source Sans Pro"/>
        </w:rPr>
        <w:t xml:space="preserve"> </w:t>
      </w:r>
      <w:r w:rsidR="002B42C0">
        <w:rPr>
          <w:rFonts w:ascii="Source Sans Pro" w:hAnsi="Source Sans Pro"/>
        </w:rPr>
        <w:t>accomplishments over the review period</w:t>
      </w:r>
      <w:r w:rsidR="00782E5D">
        <w:rPr>
          <w:rFonts w:ascii="Source Sans Pro" w:hAnsi="Source Sans Pro"/>
        </w:rPr>
        <w:t xml:space="preserve"> </w:t>
      </w:r>
      <w:r w:rsidR="007F2C61">
        <w:rPr>
          <w:rFonts w:ascii="Source Sans Pro" w:hAnsi="Source Sans Pro"/>
        </w:rPr>
        <w:t xml:space="preserve">provide your </w:t>
      </w:r>
      <w:r w:rsidR="00BD4A17">
        <w:rPr>
          <w:rFonts w:ascii="Source Sans Pro" w:hAnsi="Source Sans Pro"/>
        </w:rPr>
        <w:t xml:space="preserve">academic </w:t>
      </w:r>
      <w:r w:rsidR="00560676">
        <w:rPr>
          <w:rFonts w:ascii="Source Sans Pro" w:hAnsi="Source Sans Pro"/>
        </w:rPr>
        <w:t>disciplinary</w:t>
      </w:r>
      <w:r w:rsidR="007F2C61">
        <w:rPr>
          <w:rFonts w:ascii="Source Sans Pro" w:hAnsi="Source Sans Pro"/>
        </w:rPr>
        <w:t xml:space="preserve"> interpretation of the faculty member’s performance. </w:t>
      </w:r>
    </w:p>
    <w:p w14:paraId="226CD50E" w14:textId="0C29C77A" w:rsidR="00D54922" w:rsidRPr="00615AC0" w:rsidRDefault="00632BA2" w:rsidP="0F1E6E60">
      <w:p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Following are guidelines for committees </w:t>
      </w:r>
      <w:r w:rsidR="008C13E4">
        <w:rPr>
          <w:rFonts w:ascii="Source Sans Pro" w:eastAsia="Source Sans Pro" w:hAnsi="Source Sans Pro" w:cs="Source Sans Pro"/>
        </w:rPr>
        <w:t>reviewing</w:t>
      </w:r>
      <w:r w:rsidRPr="00615AC0">
        <w:rPr>
          <w:rFonts w:ascii="Source Sans Pro" w:eastAsia="Source Sans Pro" w:hAnsi="Source Sans Pro" w:cs="Source Sans Pro"/>
        </w:rPr>
        <w:t xml:space="preserve"> </w:t>
      </w:r>
      <w:r w:rsidR="00FD3C27" w:rsidRPr="00615AC0">
        <w:rPr>
          <w:rFonts w:ascii="Source Sans Pro" w:eastAsia="Source Sans Pro" w:hAnsi="Source Sans Pro" w:cs="Source Sans Pro"/>
        </w:rPr>
        <w:t xml:space="preserve">faculty </w:t>
      </w:r>
      <w:r w:rsidR="00615AC0" w:rsidRPr="00615AC0">
        <w:rPr>
          <w:rFonts w:ascii="Source Sans Pro" w:eastAsia="Source Sans Pro" w:hAnsi="Source Sans Pro" w:cs="Source Sans Pro"/>
        </w:rPr>
        <w:t xml:space="preserve">members </w:t>
      </w:r>
      <w:r w:rsidR="00FD3C27" w:rsidRPr="00615AC0">
        <w:rPr>
          <w:rFonts w:ascii="Source Sans Pro" w:eastAsia="Source Sans Pro" w:hAnsi="Source Sans Pro" w:cs="Source Sans Pro"/>
        </w:rPr>
        <w:t xml:space="preserve">undergoing </w:t>
      </w:r>
      <w:r w:rsidR="00E90FC8" w:rsidRPr="00075F93">
        <w:rPr>
          <w:rFonts w:ascii="Source Sans Pro" w:eastAsia="Source Sans Pro" w:hAnsi="Source Sans Pro" w:cs="Source Sans Pro"/>
          <w:b/>
          <w:bCs/>
        </w:rPr>
        <w:t>tenure and promotion to associate professor</w:t>
      </w:r>
      <w:r w:rsidR="00E90FC8">
        <w:rPr>
          <w:rFonts w:ascii="Source Sans Pro" w:eastAsia="Source Sans Pro" w:hAnsi="Source Sans Pro" w:cs="Source Sans Pro"/>
        </w:rPr>
        <w:t xml:space="preserve"> or </w:t>
      </w:r>
      <w:r w:rsidR="00E90FC8" w:rsidRPr="00075F93">
        <w:rPr>
          <w:rFonts w:ascii="Source Sans Pro" w:eastAsia="Source Sans Pro" w:hAnsi="Source Sans Pro" w:cs="Source Sans Pro"/>
          <w:b/>
          <w:bCs/>
        </w:rPr>
        <w:t>promotion to full professor</w:t>
      </w:r>
      <w:r w:rsidR="008C13E4">
        <w:rPr>
          <w:rFonts w:ascii="Source Sans Pro" w:eastAsia="Source Sans Pro" w:hAnsi="Source Sans Pro" w:cs="Source Sans Pro"/>
        </w:rPr>
        <w:t>.</w:t>
      </w:r>
      <w:r w:rsidR="00FD3C27" w:rsidRPr="00615AC0">
        <w:rPr>
          <w:rFonts w:ascii="Source Sans Pro" w:eastAsia="Source Sans Pro" w:hAnsi="Source Sans Pro" w:cs="Source Sans Pro"/>
        </w:rPr>
        <w:t xml:space="preserve"> </w:t>
      </w:r>
    </w:p>
    <w:p w14:paraId="5DA0235C" w14:textId="7644820E" w:rsidR="00632BA2" w:rsidRDefault="00FD3C27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</w:t>
      </w:r>
      <w:r w:rsidR="001D7BD1" w:rsidRPr="00615AC0">
        <w:rPr>
          <w:rFonts w:ascii="Source Sans Pro" w:eastAsia="Source Sans Pro" w:hAnsi="Source Sans Pro" w:cs="Source Sans Pro"/>
        </w:rPr>
        <w:t xml:space="preserve">committee should be composed of </w:t>
      </w:r>
      <w:r w:rsidR="006D6B66">
        <w:rPr>
          <w:rFonts w:ascii="Source Sans Pro" w:eastAsia="Source Sans Pro" w:hAnsi="Source Sans Pro" w:cs="Source Sans Pro"/>
        </w:rPr>
        <w:t xml:space="preserve">tenured </w:t>
      </w:r>
      <w:r w:rsidR="001D7BD1" w:rsidRPr="00615AC0">
        <w:rPr>
          <w:rFonts w:ascii="Source Sans Pro" w:eastAsia="Source Sans Pro" w:hAnsi="Source Sans Pro" w:cs="Source Sans Pro"/>
        </w:rPr>
        <w:t xml:space="preserve">faculty </w:t>
      </w:r>
      <w:r w:rsidR="00383EF7" w:rsidRPr="00615AC0">
        <w:rPr>
          <w:rFonts w:ascii="Source Sans Pro" w:eastAsia="Source Sans Pro" w:hAnsi="Source Sans Pro" w:cs="Source Sans Pro"/>
        </w:rPr>
        <w:t xml:space="preserve">members who </w:t>
      </w:r>
      <w:r w:rsidR="005F6181" w:rsidRPr="00615AC0">
        <w:rPr>
          <w:rFonts w:ascii="Source Sans Pro" w:eastAsia="Source Sans Pro" w:hAnsi="Source Sans Pro" w:cs="Source Sans Pro"/>
        </w:rPr>
        <w:t xml:space="preserve">are </w:t>
      </w:r>
      <w:r w:rsidR="005767FC">
        <w:rPr>
          <w:rFonts w:ascii="Source Sans Pro" w:eastAsia="Source Sans Pro" w:hAnsi="Source Sans Pro" w:cs="Source Sans Pro"/>
        </w:rPr>
        <w:t>at</w:t>
      </w:r>
      <w:r w:rsidR="00383EF7" w:rsidRPr="00615AC0">
        <w:rPr>
          <w:rFonts w:ascii="Source Sans Pro" w:eastAsia="Source Sans Pro" w:hAnsi="Source Sans Pro" w:cs="Source Sans Pro"/>
        </w:rPr>
        <w:t xml:space="preserve"> </w:t>
      </w:r>
      <w:r w:rsidR="00305917" w:rsidRPr="00615AC0">
        <w:rPr>
          <w:rFonts w:ascii="Source Sans Pro" w:eastAsia="Source Sans Pro" w:hAnsi="Source Sans Pro" w:cs="Source Sans Pro"/>
        </w:rPr>
        <w:t>a higher</w:t>
      </w:r>
      <w:r w:rsidR="00383EF7" w:rsidRPr="00615AC0">
        <w:rPr>
          <w:rFonts w:ascii="Source Sans Pro" w:eastAsia="Source Sans Pro" w:hAnsi="Source Sans Pro" w:cs="Source Sans Pro"/>
        </w:rPr>
        <w:t xml:space="preserve"> </w:t>
      </w:r>
      <w:r w:rsidR="00305917" w:rsidRPr="00615AC0">
        <w:rPr>
          <w:rFonts w:ascii="Source Sans Pro" w:eastAsia="Source Sans Pro" w:hAnsi="Source Sans Pro" w:cs="Source Sans Pro"/>
        </w:rPr>
        <w:t xml:space="preserve">rank </w:t>
      </w:r>
      <w:r w:rsidR="006D6B66">
        <w:rPr>
          <w:rFonts w:ascii="Source Sans Pro" w:eastAsia="Source Sans Pro" w:hAnsi="Source Sans Pro" w:cs="Source Sans Pro"/>
        </w:rPr>
        <w:t>than the candidate</w:t>
      </w:r>
      <w:r w:rsidR="00383EF7" w:rsidRPr="00615AC0">
        <w:rPr>
          <w:rFonts w:ascii="Source Sans Pro" w:eastAsia="Source Sans Pro" w:hAnsi="Source Sans Pro" w:cs="Source Sans Pro"/>
        </w:rPr>
        <w:t xml:space="preserve">. </w:t>
      </w:r>
    </w:p>
    <w:p w14:paraId="5922DBBB" w14:textId="3B46EAB9" w:rsidR="00D249F2" w:rsidRDefault="00D249F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If you are also on the College or UO-level </w:t>
      </w:r>
      <w:r w:rsidR="00EB5BDB">
        <w:rPr>
          <w:rFonts w:ascii="Source Sans Pro" w:eastAsia="Source Sans Pro" w:hAnsi="Source Sans Pro" w:cs="Source Sans Pro"/>
        </w:rPr>
        <w:t xml:space="preserve">personnel committee, participate in your unit level committee and recuse yourself from the </w:t>
      </w:r>
      <w:proofErr w:type="gramStart"/>
      <w:r w:rsidR="00EB5BDB">
        <w:rPr>
          <w:rFonts w:ascii="Source Sans Pro" w:eastAsia="Source Sans Pro" w:hAnsi="Source Sans Pro" w:cs="Source Sans Pro"/>
        </w:rPr>
        <w:t>higher level</w:t>
      </w:r>
      <w:proofErr w:type="gramEnd"/>
      <w:r w:rsidR="00EB5BDB">
        <w:rPr>
          <w:rFonts w:ascii="Source Sans Pro" w:eastAsia="Source Sans Pro" w:hAnsi="Source Sans Pro" w:cs="Source Sans Pro"/>
        </w:rPr>
        <w:t xml:space="preserve"> review committee</w:t>
      </w:r>
      <w:r w:rsidR="00E16AA8">
        <w:rPr>
          <w:rFonts w:ascii="Source Sans Pro" w:eastAsia="Source Sans Pro" w:hAnsi="Source Sans Pro" w:cs="Source Sans Pro"/>
        </w:rPr>
        <w:t xml:space="preserve"> (discussion and voting)</w:t>
      </w:r>
      <w:r w:rsidR="00EB5BDB">
        <w:rPr>
          <w:rFonts w:ascii="Source Sans Pro" w:eastAsia="Source Sans Pro" w:hAnsi="Source Sans Pro" w:cs="Source Sans Pro"/>
        </w:rPr>
        <w:t>.</w:t>
      </w:r>
    </w:p>
    <w:p w14:paraId="7DE83D9E" w14:textId="0FAC3BF4" w:rsidR="004E2F87" w:rsidRPr="00615AC0" w:rsidRDefault="004E2F87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Follow your dean’s deadlines and othe</w:t>
      </w:r>
      <w:r w:rsidR="000C1657">
        <w:rPr>
          <w:rFonts w:ascii="Source Sans Pro" w:eastAsia="Source Sans Pro" w:hAnsi="Source Sans Pro" w:cs="Source Sans Pro"/>
        </w:rPr>
        <w:t xml:space="preserve">r stipulations. The deadline is </w:t>
      </w:r>
      <w:r w:rsidR="0086615D">
        <w:rPr>
          <w:rFonts w:ascii="Source Sans Pro" w:eastAsia="Source Sans Pro" w:hAnsi="Source Sans Pro" w:cs="Source Sans Pro"/>
        </w:rPr>
        <w:t>essential</w:t>
      </w:r>
      <w:r w:rsidR="000C1657">
        <w:rPr>
          <w:rFonts w:ascii="Source Sans Pro" w:eastAsia="Source Sans Pro" w:hAnsi="Source Sans Pro" w:cs="Source Sans Pro"/>
        </w:rPr>
        <w:t xml:space="preserve">, as a long chain of reviews must </w:t>
      </w:r>
      <w:r w:rsidR="0086615D">
        <w:rPr>
          <w:rFonts w:ascii="Source Sans Pro" w:eastAsia="Source Sans Pro" w:hAnsi="Source Sans Pro" w:cs="Source Sans Pro"/>
        </w:rPr>
        <w:t>con</w:t>
      </w:r>
      <w:r w:rsidR="000C1657">
        <w:rPr>
          <w:rFonts w:ascii="Source Sans Pro" w:eastAsia="Source Sans Pro" w:hAnsi="Source Sans Pro" w:cs="Source Sans Pro"/>
        </w:rPr>
        <w:t xml:space="preserve">clude in time for the </w:t>
      </w:r>
      <w:proofErr w:type="gramStart"/>
      <w:r w:rsidR="000C1657">
        <w:rPr>
          <w:rFonts w:ascii="Source Sans Pro" w:eastAsia="Source Sans Pro" w:hAnsi="Source Sans Pro" w:cs="Source Sans Pro"/>
        </w:rPr>
        <w:t>Provost</w:t>
      </w:r>
      <w:proofErr w:type="gramEnd"/>
      <w:r w:rsidR="000C1657">
        <w:rPr>
          <w:rFonts w:ascii="Source Sans Pro" w:eastAsia="Source Sans Pro" w:hAnsi="Source Sans Pro" w:cs="Source Sans Pro"/>
        </w:rPr>
        <w:t xml:space="preserve"> to </w:t>
      </w:r>
      <w:r w:rsidR="00CB7AC9">
        <w:rPr>
          <w:rFonts w:ascii="Source Sans Pro" w:eastAsia="Source Sans Pro" w:hAnsi="Source Sans Pro" w:cs="Source Sans Pro"/>
        </w:rPr>
        <w:t>make the decision before the notification deadline.</w:t>
      </w:r>
    </w:p>
    <w:p w14:paraId="62B350D7" w14:textId="5109E64E" w:rsidR="00D54922" w:rsidRPr="00615AC0" w:rsidRDefault="00D5492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unit head will have worked with the faculty member to ensure that </w:t>
      </w:r>
      <w:r w:rsidR="006B5D64" w:rsidRPr="00615AC0">
        <w:rPr>
          <w:rFonts w:ascii="Source Sans Pro" w:eastAsia="Source Sans Pro" w:hAnsi="Source Sans Pro" w:cs="Source Sans Pro"/>
        </w:rPr>
        <w:t>the committee</w:t>
      </w:r>
      <w:r w:rsidRPr="00615AC0">
        <w:rPr>
          <w:rFonts w:ascii="Source Sans Pro" w:eastAsia="Source Sans Pro" w:hAnsi="Source Sans Pro" w:cs="Source Sans Pro"/>
        </w:rPr>
        <w:t xml:space="preserve"> ha</w:t>
      </w:r>
      <w:r w:rsidR="006B5D64" w:rsidRPr="00615AC0">
        <w:rPr>
          <w:rFonts w:ascii="Source Sans Pro" w:eastAsia="Source Sans Pro" w:hAnsi="Source Sans Pro" w:cs="Source Sans Pro"/>
        </w:rPr>
        <w:t>s</w:t>
      </w:r>
      <w:r w:rsidRPr="00615AC0">
        <w:rPr>
          <w:rFonts w:ascii="Source Sans Pro" w:eastAsia="Source Sans Pro" w:hAnsi="Source Sans Pro" w:cs="Source Sans Pro"/>
        </w:rPr>
        <w:t xml:space="preserve"> access to the following materials</w:t>
      </w:r>
      <w:r w:rsidR="005F6181" w:rsidRPr="00615AC0">
        <w:rPr>
          <w:rFonts w:ascii="Source Sans Pro" w:eastAsia="Source Sans Pro" w:hAnsi="Source Sans Pro" w:cs="Source Sans Pro"/>
        </w:rPr>
        <w:t xml:space="preserve"> (</w:t>
      </w:r>
      <w:r w:rsidR="001025E2">
        <w:rPr>
          <w:rFonts w:ascii="Source Sans Pro" w:eastAsia="Source Sans Pro" w:hAnsi="Source Sans Pro" w:cs="Source Sans Pro"/>
        </w:rPr>
        <w:t>via</w:t>
      </w:r>
      <w:r w:rsidR="005F6181" w:rsidRPr="00615AC0">
        <w:rPr>
          <w:rFonts w:ascii="Source Sans Pro" w:eastAsia="Source Sans Pro" w:hAnsi="Source Sans Pro" w:cs="Source Sans Pro"/>
        </w:rPr>
        <w:t xml:space="preserve"> </w:t>
      </w:r>
      <w:hyperlink r:id="rId12" w:history="1">
        <w:r w:rsidR="005F6181" w:rsidRPr="00732F6D">
          <w:rPr>
            <w:rStyle w:val="Hyperlink"/>
            <w:rFonts w:ascii="Source Sans Pro" w:eastAsia="Source Sans Pro" w:hAnsi="Source Sans Pro" w:cs="Source Sans Pro"/>
          </w:rPr>
          <w:t>Elements</w:t>
        </w:r>
      </w:hyperlink>
      <w:r w:rsidR="005F6181" w:rsidRPr="00615AC0">
        <w:rPr>
          <w:rFonts w:ascii="Source Sans Pro" w:eastAsia="Source Sans Pro" w:hAnsi="Source Sans Pro" w:cs="Source Sans Pro"/>
        </w:rPr>
        <w:t>)</w:t>
      </w:r>
      <w:r w:rsidR="00236CF0">
        <w:rPr>
          <w:rFonts w:ascii="Source Sans Pro" w:eastAsia="Source Sans Pro" w:hAnsi="Source Sans Pro" w:cs="Source Sans Pro"/>
        </w:rPr>
        <w:t>, including</w:t>
      </w:r>
      <w:r w:rsidRPr="00615AC0">
        <w:rPr>
          <w:rFonts w:ascii="Source Sans Pro" w:eastAsia="Source Sans Pro" w:hAnsi="Source Sans Pro" w:cs="Source Sans Pro"/>
        </w:rPr>
        <w:t>:</w:t>
      </w:r>
    </w:p>
    <w:p w14:paraId="1D5EB2BE" w14:textId="27325663" w:rsidR="00D54922" w:rsidRPr="00615AC0" w:rsidRDefault="0097219E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CV, clearly noting which accomplishments occurred during the review period</w:t>
      </w:r>
      <w:r w:rsidR="00EF3A9D" w:rsidRPr="00615AC0">
        <w:rPr>
          <w:rFonts w:ascii="Source Sans Pro" w:eastAsia="Source Sans Pro" w:hAnsi="Source Sans Pro" w:cs="Source Sans Pro"/>
        </w:rPr>
        <w:t xml:space="preserve"> </w:t>
      </w:r>
      <w:r w:rsidR="006616A1" w:rsidRPr="00615AC0">
        <w:rPr>
          <w:rFonts w:ascii="Source Sans Pro" w:eastAsia="Source Sans Pro" w:hAnsi="Source Sans Pro" w:cs="Source Sans Pro"/>
        </w:rPr>
        <w:t>(</w:t>
      </w:r>
      <w:r w:rsidR="005A59CB" w:rsidRPr="00615AC0">
        <w:rPr>
          <w:rFonts w:ascii="Source Sans Pro" w:eastAsia="Source Sans Pro" w:hAnsi="Source Sans Pro" w:cs="Source Sans Pro"/>
        </w:rPr>
        <w:t>candidates are encouraged to use highlighting)</w:t>
      </w:r>
    </w:p>
    <w:p w14:paraId="31D4C47F" w14:textId="60C57881" w:rsidR="005855F8" w:rsidRPr="00615AC0" w:rsidRDefault="000D04CC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</w:t>
      </w:r>
      <w:r w:rsidR="005855F8" w:rsidRPr="00615AC0">
        <w:rPr>
          <w:rFonts w:ascii="Source Sans Pro" w:eastAsia="Source Sans Pro" w:hAnsi="Source Sans Pro" w:cs="Source Sans Pro"/>
        </w:rPr>
        <w:t xml:space="preserve">tatement </w:t>
      </w:r>
      <w:r w:rsidR="00F36C56" w:rsidRPr="00615AC0">
        <w:rPr>
          <w:rFonts w:ascii="Source Sans Pro" w:eastAsia="Source Sans Pro" w:hAnsi="Source Sans Pro" w:cs="Source Sans Pro"/>
        </w:rPr>
        <w:t>(</w:t>
      </w:r>
      <w:r w:rsidR="00380BEB" w:rsidRPr="00615AC0">
        <w:rPr>
          <w:rFonts w:ascii="Source Sans Pro" w:eastAsia="Source Sans Pro" w:hAnsi="Source Sans Pro" w:cs="Source Sans Pro"/>
        </w:rPr>
        <w:t>2-6 pages</w:t>
      </w:r>
      <w:r w:rsidR="00F36C56" w:rsidRPr="00615AC0">
        <w:rPr>
          <w:rFonts w:ascii="Source Sans Pro" w:eastAsia="Source Sans Pro" w:hAnsi="Source Sans Pro" w:cs="Source Sans Pro"/>
        </w:rPr>
        <w:t>)</w:t>
      </w:r>
    </w:p>
    <w:p w14:paraId="6502DBD7" w14:textId="617CBBAB" w:rsidR="005855F8" w:rsidRPr="00615AC0" w:rsidRDefault="005855F8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Teaching data: Student E</w:t>
      </w:r>
      <w:r w:rsidR="450E95EC" w:rsidRPr="00615AC0">
        <w:rPr>
          <w:rFonts w:ascii="Source Sans Pro" w:eastAsia="Source Sans Pro" w:hAnsi="Source Sans Pro" w:cs="Source Sans Pro"/>
        </w:rPr>
        <w:t>xperience</w:t>
      </w:r>
      <w:r w:rsidRPr="00615AC0">
        <w:rPr>
          <w:rFonts w:ascii="Source Sans Pro" w:eastAsia="Source Sans Pro" w:hAnsi="Source Sans Pro" w:cs="Source Sans Pro"/>
        </w:rPr>
        <w:t xml:space="preserve"> Surveys</w:t>
      </w:r>
      <w:r w:rsidR="000D04CC">
        <w:rPr>
          <w:rFonts w:ascii="Source Sans Pro" w:eastAsia="Source Sans Pro" w:hAnsi="Source Sans Pro" w:cs="Source Sans Pro"/>
        </w:rPr>
        <w:t xml:space="preserve">, peer teaching reviews, and </w:t>
      </w:r>
      <w:r w:rsidR="00A4011F">
        <w:rPr>
          <w:rFonts w:ascii="Source Sans Pro" w:eastAsia="Source Sans Pro" w:hAnsi="Source Sans Pro" w:cs="Source Sans Pro"/>
        </w:rPr>
        <w:t>other optional information (sample syllabi, Instructor Reflections, etc.)</w:t>
      </w:r>
      <w:r w:rsidR="007E71C1" w:rsidRPr="00615AC0">
        <w:rPr>
          <w:rFonts w:ascii="Source Sans Pro" w:eastAsia="Source Sans Pro" w:hAnsi="Source Sans Pro" w:cs="Source Sans Pro"/>
        </w:rPr>
        <w:t xml:space="preserve">. </w:t>
      </w:r>
      <w:r w:rsidR="009F786B">
        <w:rPr>
          <w:rFonts w:ascii="Source Sans Pro" w:eastAsia="Source Sans Pro" w:hAnsi="Source Sans Pro" w:cs="Source Sans Pro"/>
        </w:rPr>
        <w:t xml:space="preserve">In most cases, three peer teaching </w:t>
      </w:r>
      <w:r w:rsidR="00A4011F">
        <w:rPr>
          <w:rFonts w:ascii="Source Sans Pro" w:eastAsia="Source Sans Pro" w:hAnsi="Source Sans Pro" w:cs="Source Sans Pro"/>
        </w:rPr>
        <w:t>review</w:t>
      </w:r>
      <w:r w:rsidR="009F786B">
        <w:rPr>
          <w:rFonts w:ascii="Source Sans Pro" w:eastAsia="Source Sans Pro" w:hAnsi="Source Sans Pro" w:cs="Source Sans Pro"/>
        </w:rPr>
        <w:t>s are required</w:t>
      </w:r>
      <w:r w:rsidR="007E71C1" w:rsidRPr="00615AC0">
        <w:rPr>
          <w:rFonts w:ascii="Source Sans Pro" w:eastAsia="Source Sans Pro" w:hAnsi="Source Sans Pro" w:cs="Source Sans Pro"/>
        </w:rPr>
        <w:t xml:space="preserve">. </w:t>
      </w:r>
    </w:p>
    <w:p w14:paraId="409DDD00" w14:textId="434CC912" w:rsidR="00074062" w:rsidRPr="00615AC0" w:rsidRDefault="0007406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Research</w:t>
      </w:r>
      <w:r w:rsidR="00232D5C">
        <w:rPr>
          <w:rFonts w:ascii="Source Sans Pro" w:eastAsia="Source Sans Pro" w:hAnsi="Source Sans Pro" w:cs="Source Sans Pro"/>
        </w:rPr>
        <w:t>/creative activity</w:t>
      </w:r>
      <w:r w:rsidRPr="00615AC0">
        <w:rPr>
          <w:rFonts w:ascii="Source Sans Pro" w:eastAsia="Source Sans Pro" w:hAnsi="Source Sans Pro" w:cs="Source Sans Pro"/>
        </w:rPr>
        <w:t xml:space="preserve"> d</w:t>
      </w:r>
      <w:r w:rsidR="00C4696A">
        <w:rPr>
          <w:rFonts w:ascii="Source Sans Pro" w:eastAsia="Source Sans Pro" w:hAnsi="Source Sans Pro" w:cs="Source Sans Pro"/>
        </w:rPr>
        <w:t>ocumentation</w:t>
      </w:r>
      <w:r w:rsidR="005B2CAA" w:rsidRPr="00615AC0">
        <w:rPr>
          <w:rFonts w:ascii="Source Sans Pro" w:eastAsia="Source Sans Pro" w:hAnsi="Source Sans Pro" w:cs="Source Sans Pro"/>
        </w:rPr>
        <w:t>.</w:t>
      </w:r>
    </w:p>
    <w:p w14:paraId="01D24D0C" w14:textId="17EF1210" w:rsidR="004C4D67" w:rsidRPr="00615AC0" w:rsidRDefault="004E4299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Other materials addressing professional </w:t>
      </w:r>
      <w:r w:rsidR="00D45DAF">
        <w:rPr>
          <w:rFonts w:ascii="Source Sans Pro" w:eastAsia="Source Sans Pro" w:hAnsi="Source Sans Pro" w:cs="Source Sans Pro"/>
        </w:rPr>
        <w:t xml:space="preserve">and service </w:t>
      </w:r>
      <w:r w:rsidRPr="00615AC0">
        <w:rPr>
          <w:rFonts w:ascii="Source Sans Pro" w:eastAsia="Source Sans Pro" w:hAnsi="Source Sans Pro" w:cs="Source Sans Pro"/>
        </w:rPr>
        <w:t>accomplishments relevant to the faculty member’s position description</w:t>
      </w:r>
      <w:r w:rsidR="00916067" w:rsidRPr="00615AC0">
        <w:rPr>
          <w:rFonts w:ascii="Source Sans Pro" w:eastAsia="Source Sans Pro" w:hAnsi="Source Sans Pro" w:cs="Source Sans Pro"/>
        </w:rPr>
        <w:t xml:space="preserve">. </w:t>
      </w:r>
    </w:p>
    <w:p w14:paraId="2E1AFB8B" w14:textId="65E42650" w:rsidR="002977D8" w:rsidRDefault="00602BA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</w:t>
      </w:r>
      <w:r w:rsidR="002977D8" w:rsidRPr="00615AC0">
        <w:rPr>
          <w:rFonts w:ascii="Source Sans Pro" w:eastAsia="Source Sans Pro" w:hAnsi="Source Sans Pro" w:cs="Source Sans Pro"/>
        </w:rPr>
        <w:t xml:space="preserve">he faculty </w:t>
      </w:r>
      <w:proofErr w:type="gramStart"/>
      <w:r w:rsidR="002977D8" w:rsidRPr="00615AC0">
        <w:rPr>
          <w:rFonts w:ascii="Source Sans Pro" w:eastAsia="Source Sans Pro" w:hAnsi="Source Sans Pro" w:cs="Source Sans Pro"/>
        </w:rPr>
        <w:t>member’s</w:t>
      </w:r>
      <w:proofErr w:type="gramEnd"/>
      <w:r w:rsidR="002977D8" w:rsidRPr="00615AC0">
        <w:rPr>
          <w:rFonts w:ascii="Source Sans Pro" w:eastAsia="Source Sans Pro" w:hAnsi="Source Sans Pro" w:cs="Source Sans Pro"/>
        </w:rPr>
        <w:t xml:space="preserve"> </w:t>
      </w:r>
      <w:r w:rsidR="00236CF0">
        <w:rPr>
          <w:rFonts w:ascii="Source Sans Pro" w:eastAsia="Source Sans Pro" w:hAnsi="Source Sans Pro" w:cs="Source Sans Pro"/>
        </w:rPr>
        <w:t xml:space="preserve">offer </w:t>
      </w:r>
      <w:proofErr w:type="gramStart"/>
      <w:r w:rsidR="00236CF0">
        <w:rPr>
          <w:rFonts w:ascii="Source Sans Pro" w:eastAsia="Source Sans Pro" w:hAnsi="Source Sans Pro" w:cs="Source Sans Pro"/>
        </w:rPr>
        <w:t>letter</w:t>
      </w:r>
      <w:proofErr w:type="gramEnd"/>
      <w:r w:rsidR="002977D8" w:rsidRPr="00615AC0">
        <w:rPr>
          <w:rFonts w:ascii="Source Sans Pro" w:eastAsia="Source Sans Pro" w:hAnsi="Source Sans Pro" w:cs="Source Sans Pro"/>
        </w:rPr>
        <w:t xml:space="preserve"> or condi</w:t>
      </w:r>
      <w:r w:rsidR="00E41350" w:rsidRPr="00615AC0">
        <w:rPr>
          <w:rFonts w:ascii="Source Sans Pro" w:eastAsia="Source Sans Pro" w:hAnsi="Source Sans Pro" w:cs="Source Sans Pro"/>
        </w:rPr>
        <w:t>tions of appointment.</w:t>
      </w:r>
    </w:p>
    <w:p w14:paraId="691EC3C6" w14:textId="77777777" w:rsidR="000E0717" w:rsidRDefault="000E0717" w:rsidP="000E0717">
      <w:pPr>
        <w:pStyle w:val="ListParagraph"/>
        <w:ind w:left="1440"/>
        <w:rPr>
          <w:rFonts w:ascii="Source Sans Pro" w:eastAsia="Source Sans Pro" w:hAnsi="Source Sans Pro" w:cs="Source Sans Pro"/>
        </w:rPr>
      </w:pPr>
    </w:p>
    <w:p w14:paraId="1E7A8923" w14:textId="2332DF77" w:rsidR="000E0717" w:rsidRDefault="000E0717" w:rsidP="000E07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If any required material is missing from the dossier, notify your unit head immediately.</w:t>
      </w:r>
    </w:p>
    <w:p w14:paraId="14C359B9" w14:textId="77777777" w:rsidR="000E0717" w:rsidRPr="00615AC0" w:rsidRDefault="000E0717" w:rsidP="000E0717">
      <w:pPr>
        <w:pStyle w:val="ListParagraph"/>
        <w:rPr>
          <w:rFonts w:ascii="Source Sans Pro" w:eastAsia="Source Sans Pro" w:hAnsi="Source Sans Pro" w:cs="Source Sans Pro"/>
        </w:rPr>
      </w:pPr>
    </w:p>
    <w:p w14:paraId="47C2315D" w14:textId="3CD9C1FA" w:rsidR="0057445E" w:rsidRDefault="002D4F56" w:rsidP="0057445E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 w:rsidRPr="00C74D86">
        <w:rPr>
          <w:rFonts w:ascii="Source Sans Pro" w:eastAsia="Source Sans Pro" w:hAnsi="Source Sans Pro" w:cs="Source Sans Pro"/>
          <w:b/>
          <w:bCs/>
        </w:rPr>
        <w:t xml:space="preserve">Refer to your </w:t>
      </w:r>
      <w:hyperlink r:id="rId13" w:history="1">
        <w:r w:rsidRPr="00413360">
          <w:rPr>
            <w:rStyle w:val="Hyperlink"/>
            <w:rFonts w:ascii="Source Sans Pro" w:eastAsia="Source Sans Pro" w:hAnsi="Source Sans Pro" w:cs="Source Sans Pro"/>
            <w:b/>
            <w:bCs/>
          </w:rPr>
          <w:t>unit’s policy</w:t>
        </w:r>
      </w:hyperlink>
      <w:r w:rsidRPr="00C74D86">
        <w:rPr>
          <w:rFonts w:ascii="Source Sans Pro" w:eastAsia="Source Sans Pro" w:hAnsi="Source Sans Pro" w:cs="Source Sans Pro"/>
          <w:b/>
          <w:bCs/>
        </w:rPr>
        <w:t xml:space="preserve"> on </w:t>
      </w:r>
      <w:r w:rsidR="00C74D86" w:rsidRPr="00C74D86">
        <w:rPr>
          <w:rFonts w:ascii="Source Sans Pro" w:eastAsia="Source Sans Pro" w:hAnsi="Source Sans Pro" w:cs="Source Sans Pro"/>
          <w:b/>
          <w:bCs/>
        </w:rPr>
        <w:t>tenure-track</w:t>
      </w:r>
      <w:r w:rsidRPr="00C74D86">
        <w:rPr>
          <w:rFonts w:ascii="Source Sans Pro" w:eastAsia="Source Sans Pro" w:hAnsi="Source Sans Pro" w:cs="Source Sans Pro"/>
          <w:b/>
          <w:bCs/>
        </w:rPr>
        <w:t xml:space="preserve"> faculty promotion</w:t>
      </w:r>
      <w:r w:rsidR="00C74D86" w:rsidRPr="00C74D86">
        <w:rPr>
          <w:rFonts w:ascii="Source Sans Pro" w:eastAsia="Source Sans Pro" w:hAnsi="Source Sans Pro" w:cs="Source Sans Pro"/>
          <w:b/>
          <w:bCs/>
        </w:rPr>
        <w:t xml:space="preserve"> review</w:t>
      </w:r>
      <w:r w:rsidR="00223B97" w:rsidRPr="00C74D86">
        <w:rPr>
          <w:rFonts w:ascii="Source Sans Pro" w:eastAsia="Source Sans Pro" w:hAnsi="Source Sans Pro" w:cs="Source Sans Pro"/>
          <w:b/>
          <w:bCs/>
        </w:rPr>
        <w:t xml:space="preserve"> for specific criteria to use when judging performance</w:t>
      </w:r>
      <w:r w:rsidR="00C74D86">
        <w:rPr>
          <w:rFonts w:ascii="Source Sans Pro" w:eastAsia="Source Sans Pro" w:hAnsi="Source Sans Pro" w:cs="Source Sans Pro"/>
          <w:b/>
          <w:bCs/>
        </w:rPr>
        <w:t xml:space="preserve">. </w:t>
      </w:r>
      <w:r w:rsidR="00C74D86">
        <w:rPr>
          <w:rFonts w:ascii="Source Sans Pro" w:eastAsia="Source Sans Pro" w:hAnsi="Source Sans Pro" w:cs="Source Sans Pro"/>
        </w:rPr>
        <w:t>Read this policy first before star</w:t>
      </w:r>
      <w:r w:rsidR="00944BA1">
        <w:rPr>
          <w:rFonts w:ascii="Source Sans Pro" w:eastAsia="Source Sans Pro" w:hAnsi="Source Sans Pro" w:cs="Source Sans Pro"/>
        </w:rPr>
        <w:t xml:space="preserve">ting your review and </w:t>
      </w:r>
      <w:r w:rsidR="00C311A2">
        <w:rPr>
          <w:rFonts w:ascii="Source Sans Pro" w:eastAsia="Source Sans Pro" w:hAnsi="Source Sans Pro" w:cs="Source Sans Pro"/>
        </w:rPr>
        <w:t>mention the criteria in your review</w:t>
      </w:r>
      <w:r w:rsidR="00E01B88">
        <w:rPr>
          <w:rFonts w:ascii="Source Sans Pro" w:eastAsia="Source Sans Pro" w:hAnsi="Source Sans Pro" w:cs="Source Sans Pro"/>
        </w:rPr>
        <w:t>.</w:t>
      </w:r>
    </w:p>
    <w:p w14:paraId="2AF7EFC7" w14:textId="77777777" w:rsidR="00C74D86" w:rsidRPr="00C74D86" w:rsidRDefault="00C74D86" w:rsidP="00C74D86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00109829" w14:textId="4F96E5E2" w:rsidR="002B42C0" w:rsidRDefault="000144AA" w:rsidP="005126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</w:rPr>
        <w:t>Know</w:t>
      </w:r>
      <w:r w:rsidR="0057445E">
        <w:rPr>
          <w:rFonts w:ascii="Source Sans Pro" w:eastAsia="Source Sans Pro" w:hAnsi="Source Sans Pro" w:cs="Source Sans Pro"/>
        </w:rPr>
        <w:t xml:space="preserve"> the review period and limit your analysis to this period. If there is any question about the review period, ask your </w:t>
      </w:r>
      <w:r w:rsidR="00C0051E">
        <w:rPr>
          <w:rFonts w:ascii="Source Sans Pro" w:eastAsia="Source Sans Pro" w:hAnsi="Source Sans Pro" w:cs="Source Sans Pro"/>
        </w:rPr>
        <w:t>unit head</w:t>
      </w:r>
      <w:r w:rsidR="0057445E">
        <w:rPr>
          <w:rFonts w:ascii="Source Sans Pro" w:eastAsia="Source Sans Pro" w:hAnsi="Source Sans Pro" w:cs="Source Sans Pro"/>
        </w:rPr>
        <w:t xml:space="preserve"> or the vice provost for academic affairs (vpaa@uoregon.edu).</w:t>
      </w:r>
    </w:p>
    <w:p w14:paraId="069BB597" w14:textId="77777777" w:rsidR="00F778F2" w:rsidRDefault="00F778F2" w:rsidP="00F778F2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03006E19" w14:textId="56D2A367" w:rsidR="004B3924" w:rsidRDefault="002C608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lastRenderedPageBreak/>
        <w:t>The committee will review the materials</w:t>
      </w:r>
      <w:r w:rsidR="006F7E3B" w:rsidRPr="00615AC0">
        <w:rPr>
          <w:rFonts w:ascii="Source Sans Pro" w:eastAsia="Source Sans Pro" w:hAnsi="Source Sans Pro" w:cs="Source Sans Pro"/>
        </w:rPr>
        <w:t xml:space="preserve"> and prepare a brief </w:t>
      </w:r>
      <w:r w:rsidR="00EB545F" w:rsidRPr="00615AC0">
        <w:rPr>
          <w:rFonts w:ascii="Source Sans Pro" w:eastAsia="Source Sans Pro" w:hAnsi="Source Sans Pro" w:cs="Source Sans Pro"/>
        </w:rPr>
        <w:t xml:space="preserve">report and </w:t>
      </w:r>
      <w:r w:rsidR="00937847" w:rsidRPr="00615AC0">
        <w:rPr>
          <w:rFonts w:ascii="Source Sans Pro" w:eastAsia="Source Sans Pro" w:hAnsi="Source Sans Pro" w:cs="Source Sans Pro"/>
        </w:rPr>
        <w:t xml:space="preserve">summary </w:t>
      </w:r>
      <w:r w:rsidR="00EB545F" w:rsidRPr="00615AC0">
        <w:rPr>
          <w:rFonts w:ascii="Source Sans Pro" w:eastAsia="Source Sans Pro" w:hAnsi="Source Sans Pro" w:cs="Source Sans Pro"/>
        </w:rPr>
        <w:t xml:space="preserve">recommendation </w:t>
      </w:r>
      <w:r w:rsidR="00FE18BF" w:rsidRPr="00615AC0">
        <w:rPr>
          <w:rFonts w:ascii="Source Sans Pro" w:eastAsia="Source Sans Pro" w:hAnsi="Source Sans Pro" w:cs="Source Sans Pro"/>
        </w:rPr>
        <w:t>(meets</w:t>
      </w:r>
      <w:r w:rsidR="003039C3" w:rsidRPr="00615AC0">
        <w:rPr>
          <w:rFonts w:ascii="Source Sans Pro" w:eastAsia="Source Sans Pro" w:hAnsi="Source Sans Pro" w:cs="Source Sans Pro"/>
        </w:rPr>
        <w:t xml:space="preserve"> </w:t>
      </w:r>
      <w:r w:rsidR="00FE18BF" w:rsidRPr="00615AC0">
        <w:rPr>
          <w:rFonts w:ascii="Source Sans Pro" w:eastAsia="Source Sans Pro" w:hAnsi="Source Sans Pro" w:cs="Source Sans Pro"/>
        </w:rPr>
        <w:t xml:space="preserve">or does not meet overall </w:t>
      </w:r>
      <w:r w:rsidR="00863F6D" w:rsidRPr="00615AC0">
        <w:rPr>
          <w:rFonts w:ascii="Source Sans Pro" w:eastAsia="Source Sans Pro" w:hAnsi="Source Sans Pro" w:cs="Source Sans Pro"/>
        </w:rPr>
        <w:t xml:space="preserve">performance expectations for </w:t>
      </w:r>
      <w:r w:rsidR="00937847" w:rsidRPr="00615AC0">
        <w:rPr>
          <w:rFonts w:ascii="Source Sans Pro" w:eastAsia="Source Sans Pro" w:hAnsi="Source Sans Pro" w:cs="Source Sans Pro"/>
        </w:rPr>
        <w:t>promotion</w:t>
      </w:r>
      <w:r w:rsidR="00863F6D" w:rsidRPr="00615AC0">
        <w:rPr>
          <w:rFonts w:ascii="Source Sans Pro" w:eastAsia="Source Sans Pro" w:hAnsi="Source Sans Pro" w:cs="Source Sans Pro"/>
        </w:rPr>
        <w:t xml:space="preserve">) </w:t>
      </w:r>
      <w:r w:rsidR="00EB545F" w:rsidRPr="00615AC0">
        <w:rPr>
          <w:rFonts w:ascii="Source Sans Pro" w:eastAsia="Source Sans Pro" w:hAnsi="Source Sans Pro" w:cs="Source Sans Pro"/>
        </w:rPr>
        <w:t xml:space="preserve">to the unit head, based on the materials. </w:t>
      </w:r>
      <w:r w:rsidR="00771827" w:rsidRPr="00615AC0">
        <w:rPr>
          <w:rFonts w:ascii="Source Sans Pro" w:eastAsia="Source Sans Pro" w:hAnsi="Source Sans Pro" w:cs="Source Sans Pro"/>
        </w:rPr>
        <w:t>For</w:t>
      </w:r>
      <w:r w:rsidR="00BA6121" w:rsidRPr="00615AC0">
        <w:rPr>
          <w:rFonts w:ascii="Source Sans Pro" w:eastAsia="Source Sans Pro" w:hAnsi="Source Sans Pro" w:cs="Source Sans Pro"/>
        </w:rPr>
        <w:t xml:space="preserve"> </w:t>
      </w:r>
      <w:r w:rsidR="00CD26E2" w:rsidRPr="00615AC0">
        <w:rPr>
          <w:rFonts w:ascii="Source Sans Pro" w:eastAsia="Source Sans Pro" w:hAnsi="Source Sans Pro" w:cs="Source Sans Pro"/>
        </w:rPr>
        <w:t>each category</w:t>
      </w:r>
      <w:r w:rsidR="00BA6121" w:rsidRPr="00615AC0">
        <w:rPr>
          <w:rFonts w:ascii="Source Sans Pro" w:eastAsia="Source Sans Pro" w:hAnsi="Source Sans Pro" w:cs="Source Sans Pro"/>
        </w:rPr>
        <w:t xml:space="preserve"> (teaching, </w:t>
      </w:r>
      <w:r w:rsidR="004629DE" w:rsidRPr="00615AC0">
        <w:rPr>
          <w:rFonts w:ascii="Source Sans Pro" w:eastAsia="Source Sans Pro" w:hAnsi="Source Sans Pro" w:cs="Source Sans Pro"/>
        </w:rPr>
        <w:t>scholarship/</w:t>
      </w:r>
      <w:r w:rsidR="00140663" w:rsidRPr="00615AC0">
        <w:rPr>
          <w:rFonts w:ascii="Source Sans Pro" w:eastAsia="Source Sans Pro" w:hAnsi="Source Sans Pro" w:cs="Source Sans Pro"/>
        </w:rPr>
        <w:t xml:space="preserve"> </w:t>
      </w:r>
      <w:r w:rsidR="004629DE" w:rsidRPr="00615AC0">
        <w:rPr>
          <w:rFonts w:ascii="Source Sans Pro" w:eastAsia="Source Sans Pro" w:hAnsi="Source Sans Pro" w:cs="Source Sans Pro"/>
        </w:rPr>
        <w:t>creative activity, service)</w:t>
      </w:r>
      <w:r w:rsidR="00E7785D" w:rsidRPr="00615AC0">
        <w:rPr>
          <w:rFonts w:ascii="Source Sans Pro" w:eastAsia="Source Sans Pro" w:hAnsi="Source Sans Pro" w:cs="Source Sans Pro"/>
        </w:rPr>
        <w:t xml:space="preserve">, </w:t>
      </w:r>
      <w:r w:rsidR="00D359EA" w:rsidRPr="00615AC0">
        <w:rPr>
          <w:rFonts w:ascii="Source Sans Pro" w:eastAsia="Source Sans Pro" w:hAnsi="Source Sans Pro" w:cs="Source Sans Pro"/>
        </w:rPr>
        <w:t>report whether performance in that category meets or does not meet expectations</w:t>
      </w:r>
      <w:r w:rsidR="009058A2" w:rsidRPr="00615AC0">
        <w:rPr>
          <w:rFonts w:ascii="Source Sans Pro" w:eastAsia="Source Sans Pro" w:hAnsi="Source Sans Pro" w:cs="Source Sans Pro"/>
        </w:rPr>
        <w:t>, based on your unit’s specific criteria</w:t>
      </w:r>
      <w:r w:rsidR="00812354" w:rsidRPr="00615AC0">
        <w:rPr>
          <w:rFonts w:ascii="Source Sans Pro" w:eastAsia="Source Sans Pro" w:hAnsi="Source Sans Pro" w:cs="Source Sans Pro"/>
        </w:rPr>
        <w:t xml:space="preserve"> for </w:t>
      </w:r>
      <w:r w:rsidR="007725A1">
        <w:rPr>
          <w:rFonts w:ascii="Source Sans Pro" w:eastAsia="Source Sans Pro" w:hAnsi="Source Sans Pro" w:cs="Source Sans Pro"/>
        </w:rPr>
        <w:t>tenure</w:t>
      </w:r>
      <w:r w:rsidR="00DD18F5">
        <w:rPr>
          <w:rFonts w:ascii="Source Sans Pro" w:eastAsia="Source Sans Pro" w:hAnsi="Source Sans Pro" w:cs="Source Sans Pro"/>
        </w:rPr>
        <w:t>-track</w:t>
      </w:r>
      <w:r w:rsidR="00812354" w:rsidRPr="00615AC0">
        <w:rPr>
          <w:rFonts w:ascii="Source Sans Pro" w:eastAsia="Source Sans Pro" w:hAnsi="Source Sans Pro" w:cs="Source Sans Pro"/>
        </w:rPr>
        <w:t xml:space="preserve"> faculty members</w:t>
      </w:r>
      <w:r w:rsidR="00D359EA" w:rsidRPr="00615AC0">
        <w:rPr>
          <w:rFonts w:ascii="Source Sans Pro" w:eastAsia="Source Sans Pro" w:hAnsi="Source Sans Pro" w:cs="Source Sans Pro"/>
        </w:rPr>
        <w:t>.</w:t>
      </w:r>
      <w:r w:rsidR="00197225" w:rsidRPr="00615AC0">
        <w:rPr>
          <w:rFonts w:ascii="Source Sans Pro" w:eastAsia="Source Sans Pro" w:hAnsi="Source Sans Pro" w:cs="Source Sans Pro"/>
        </w:rPr>
        <w:t xml:space="preserve"> </w:t>
      </w:r>
      <w:r w:rsidR="00FB2B53">
        <w:rPr>
          <w:rFonts w:ascii="Source Sans Pro" w:eastAsia="Source Sans Pro" w:hAnsi="Source Sans Pro" w:cs="Source Sans Pro"/>
        </w:rPr>
        <w:t xml:space="preserve">You may choose to delineate performance further with “exceeds expectations.” </w:t>
      </w:r>
    </w:p>
    <w:p w14:paraId="428C61D0" w14:textId="77777777" w:rsidR="004B3924" w:rsidRPr="004B3924" w:rsidRDefault="004B3924" w:rsidP="004B3924">
      <w:pPr>
        <w:pStyle w:val="ListParagraph"/>
        <w:rPr>
          <w:rFonts w:ascii="Source Sans Pro" w:eastAsia="Source Sans Pro" w:hAnsi="Source Sans Pro" w:cs="Source Sans Pro"/>
        </w:rPr>
      </w:pPr>
    </w:p>
    <w:p w14:paraId="32957424" w14:textId="0DD31617" w:rsidR="00BD1E14" w:rsidRDefault="00BD1E1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T</w:t>
      </w:r>
      <w:r w:rsidR="00B70E76" w:rsidRPr="00615AC0">
        <w:rPr>
          <w:rFonts w:ascii="Source Sans Pro" w:eastAsia="Source Sans Pro" w:hAnsi="Source Sans Pro" w:cs="Source Sans Pro"/>
        </w:rPr>
        <w:t>he teaching category</w:t>
      </w:r>
      <w:r w:rsidR="00FE5AEF" w:rsidRPr="00615AC0">
        <w:rPr>
          <w:rFonts w:ascii="Source Sans Pro" w:eastAsia="Source Sans Pro" w:hAnsi="Source Sans Pro" w:cs="Source Sans Pro"/>
        </w:rPr>
        <w:t xml:space="preserve"> </w:t>
      </w:r>
      <w:r w:rsidR="00B70E76" w:rsidRPr="00615AC0">
        <w:rPr>
          <w:rFonts w:ascii="Source Sans Pro" w:eastAsia="Source Sans Pro" w:hAnsi="Source Sans Pro" w:cs="Source Sans Pro"/>
        </w:rPr>
        <w:t xml:space="preserve">should </w:t>
      </w:r>
      <w:r w:rsidR="008618CC" w:rsidRPr="00615AC0">
        <w:rPr>
          <w:rFonts w:ascii="Source Sans Pro" w:eastAsia="Source Sans Pro" w:hAnsi="Source Sans Pro" w:cs="Source Sans Pro"/>
        </w:rPr>
        <w:t>include a description of</w:t>
      </w:r>
      <w:r w:rsidR="00B70E76" w:rsidRPr="00615AC0">
        <w:rPr>
          <w:rFonts w:ascii="Source Sans Pro" w:eastAsia="Source Sans Pro" w:hAnsi="Source Sans Pro" w:cs="Source Sans Pro"/>
        </w:rPr>
        <w:t xml:space="preserve"> performance </w:t>
      </w:r>
      <w:r w:rsidR="00FE5AEF" w:rsidRPr="00615AC0">
        <w:rPr>
          <w:rFonts w:ascii="Source Sans Pro" w:eastAsia="Source Sans Pro" w:hAnsi="Source Sans Pro" w:cs="Source Sans Pro"/>
        </w:rPr>
        <w:t xml:space="preserve">with respect to the </w:t>
      </w:r>
      <w:hyperlink r:id="rId14" w:history="1">
        <w:r w:rsidR="00FE5AEF" w:rsidRPr="00615AC0">
          <w:rPr>
            <w:rStyle w:val="Hyperlink"/>
            <w:rFonts w:ascii="Source Sans Pro" w:eastAsia="Source Sans Pro" w:hAnsi="Source Sans Pro" w:cs="Source Sans Pro"/>
          </w:rPr>
          <w:t>four teaching competencies</w:t>
        </w:r>
      </w:hyperlink>
      <w:r w:rsidR="00FE5AEF" w:rsidRPr="00615AC0">
        <w:rPr>
          <w:rFonts w:ascii="Source Sans Pro" w:eastAsia="Source Sans Pro" w:hAnsi="Source Sans Pro" w:cs="Source Sans Pro"/>
        </w:rPr>
        <w:t>.</w:t>
      </w:r>
      <w:r w:rsidR="00782B34" w:rsidRPr="00615AC0">
        <w:rPr>
          <w:rFonts w:ascii="Source Sans Pro" w:eastAsia="Source Sans Pro" w:hAnsi="Source Sans Pro" w:cs="Source Sans Pro"/>
        </w:rPr>
        <w:t xml:space="preserve"> </w:t>
      </w:r>
      <w:r w:rsidR="007D4C25">
        <w:rPr>
          <w:rFonts w:ascii="Source Sans Pro" w:eastAsia="Source Sans Pro" w:hAnsi="Source Sans Pro" w:cs="Source Sans Pro"/>
        </w:rPr>
        <w:t xml:space="preserve">Helpful materials on evaluating teaching </w:t>
      </w:r>
      <w:r w:rsidR="00DF1AD0">
        <w:rPr>
          <w:rFonts w:ascii="Source Sans Pro" w:eastAsia="Source Sans Pro" w:hAnsi="Source Sans Pro" w:cs="Source Sans Pro"/>
        </w:rPr>
        <w:t>are</w:t>
      </w:r>
      <w:r w:rsidR="007D4C25">
        <w:rPr>
          <w:rFonts w:ascii="Source Sans Pro" w:eastAsia="Source Sans Pro" w:hAnsi="Source Sans Pro" w:cs="Source Sans Pro"/>
        </w:rPr>
        <w:t xml:space="preserve"> on the </w:t>
      </w:r>
      <w:hyperlink r:id="rId15" w:history="1">
        <w:r w:rsidR="007D4C25" w:rsidRPr="0034303E">
          <w:rPr>
            <w:rStyle w:val="Hyperlink"/>
            <w:rFonts w:ascii="Source Sans Pro" w:eastAsia="Source Sans Pro" w:hAnsi="Source Sans Pro" w:cs="Source Sans Pro"/>
          </w:rPr>
          <w:t>Materials for Evaluation of Teaching</w:t>
        </w:r>
      </w:hyperlink>
      <w:r w:rsidR="007D4C25">
        <w:rPr>
          <w:rFonts w:ascii="Source Sans Pro" w:eastAsia="Source Sans Pro" w:hAnsi="Source Sans Pro" w:cs="Source Sans Pro"/>
        </w:rPr>
        <w:t xml:space="preserve"> webpage.</w:t>
      </w:r>
    </w:p>
    <w:p w14:paraId="2A955F3F" w14:textId="77777777" w:rsidR="00BD1E14" w:rsidRPr="00BD1E14" w:rsidRDefault="00BD1E14" w:rsidP="00BD1E14">
      <w:pPr>
        <w:pStyle w:val="ListParagraph"/>
        <w:rPr>
          <w:rFonts w:ascii="Source Sans Pro" w:eastAsia="Source Sans Pro" w:hAnsi="Source Sans Pro" w:cs="Source Sans Pro"/>
        </w:rPr>
      </w:pPr>
    </w:p>
    <w:p w14:paraId="54BE67C1" w14:textId="44167655" w:rsidR="00E83ED6" w:rsidRDefault="00782B3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committee </w:t>
      </w:r>
      <w:r w:rsidR="00FB2B53">
        <w:rPr>
          <w:rFonts w:ascii="Source Sans Pro" w:eastAsia="Source Sans Pro" w:hAnsi="Source Sans Pro" w:cs="Source Sans Pro"/>
        </w:rPr>
        <w:t>should</w:t>
      </w:r>
      <w:r w:rsidRPr="00615AC0">
        <w:rPr>
          <w:rFonts w:ascii="Source Sans Pro" w:eastAsia="Source Sans Pro" w:hAnsi="Source Sans Pro" w:cs="Source Sans Pro"/>
        </w:rPr>
        <w:t xml:space="preserve"> also note whether the faculty member is engaged in diversity, equity, and inclusion. DEI engagement </w:t>
      </w:r>
      <w:r w:rsidR="00B433B0">
        <w:rPr>
          <w:rFonts w:ascii="Source Sans Pro" w:eastAsia="Source Sans Pro" w:hAnsi="Source Sans Pro" w:cs="Source Sans Pro"/>
        </w:rPr>
        <w:t>may</w:t>
      </w:r>
      <w:r w:rsidRPr="00615AC0">
        <w:rPr>
          <w:rFonts w:ascii="Source Sans Pro" w:eastAsia="Source Sans Pro" w:hAnsi="Source Sans Pro" w:cs="Source Sans Pro"/>
        </w:rPr>
        <w:t xml:space="preserve"> be relevant to one or more of the </w:t>
      </w:r>
      <w:r w:rsidR="00895B8C">
        <w:rPr>
          <w:rFonts w:ascii="Source Sans Pro" w:eastAsia="Source Sans Pro" w:hAnsi="Source Sans Pro" w:cs="Source Sans Pro"/>
        </w:rPr>
        <w:t xml:space="preserve">three </w:t>
      </w:r>
      <w:r w:rsidRPr="00615AC0">
        <w:rPr>
          <w:rFonts w:ascii="Source Sans Pro" w:eastAsia="Source Sans Pro" w:hAnsi="Source Sans Pro" w:cs="Source Sans Pro"/>
        </w:rPr>
        <w:t>categories – teaching, research</w:t>
      </w:r>
      <w:r w:rsidR="00F5647F" w:rsidRPr="00615AC0">
        <w:rPr>
          <w:rFonts w:ascii="Source Sans Pro" w:eastAsia="Source Sans Pro" w:hAnsi="Source Sans Pro" w:cs="Source Sans Pro"/>
        </w:rPr>
        <w:t>/creative activity</w:t>
      </w:r>
      <w:r w:rsidRPr="00615AC0">
        <w:rPr>
          <w:rFonts w:ascii="Source Sans Pro" w:eastAsia="Source Sans Pro" w:hAnsi="Source Sans Pro" w:cs="Source Sans Pro"/>
        </w:rPr>
        <w:t>, and service</w:t>
      </w:r>
      <w:r w:rsidR="00751C5E">
        <w:rPr>
          <w:rFonts w:ascii="Source Sans Pro" w:eastAsia="Source Sans Pro" w:hAnsi="Source Sans Pro" w:cs="Source Sans Pro"/>
        </w:rPr>
        <w:t xml:space="preserve"> --</w:t>
      </w:r>
      <w:r w:rsidR="00E0149D" w:rsidRPr="00615AC0">
        <w:rPr>
          <w:rFonts w:ascii="Source Sans Pro" w:eastAsia="Source Sans Pro" w:hAnsi="Source Sans Pro" w:cs="Source Sans Pro"/>
        </w:rPr>
        <w:t xml:space="preserve"> and may be described in those contexts</w:t>
      </w:r>
      <w:r w:rsidRPr="00615AC0">
        <w:rPr>
          <w:rFonts w:ascii="Source Sans Pro" w:eastAsia="Source Sans Pro" w:hAnsi="Source Sans Pro" w:cs="Source Sans Pro"/>
        </w:rPr>
        <w:t>.</w:t>
      </w:r>
    </w:p>
    <w:p w14:paraId="102F15B3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4C8AEC5" w14:textId="7695BD37" w:rsidR="00EB545F" w:rsidRDefault="00AB34FF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Each</w:t>
      </w:r>
      <w:r w:rsidR="00EB545F" w:rsidRPr="00615AC0">
        <w:rPr>
          <w:rFonts w:ascii="Source Sans Pro" w:eastAsia="Source Sans Pro" w:hAnsi="Source Sans Pro" w:cs="Source Sans Pro"/>
        </w:rPr>
        <w:t xml:space="preserve"> committee </w:t>
      </w:r>
      <w:r w:rsidR="00490047" w:rsidRPr="00615AC0">
        <w:rPr>
          <w:rFonts w:ascii="Source Sans Pro" w:eastAsia="Source Sans Pro" w:hAnsi="Source Sans Pro" w:cs="Source Sans Pro"/>
        </w:rPr>
        <w:t xml:space="preserve">member will vote on the </w:t>
      </w:r>
      <w:r w:rsidR="00782B34" w:rsidRPr="00615AC0">
        <w:rPr>
          <w:rFonts w:ascii="Source Sans Pro" w:eastAsia="Source Sans Pro" w:hAnsi="Source Sans Pro" w:cs="Source Sans Pro"/>
        </w:rPr>
        <w:t xml:space="preserve">overall committee </w:t>
      </w:r>
      <w:proofErr w:type="gramStart"/>
      <w:r w:rsidR="00490047" w:rsidRPr="00615AC0">
        <w:rPr>
          <w:rFonts w:ascii="Source Sans Pro" w:eastAsia="Source Sans Pro" w:hAnsi="Source Sans Pro" w:cs="Source Sans Pro"/>
        </w:rPr>
        <w:t>recommendation</w:t>
      </w:r>
      <w:proofErr w:type="gramEnd"/>
      <w:r w:rsidR="00490047" w:rsidRPr="00615AC0">
        <w:rPr>
          <w:rFonts w:ascii="Source Sans Pro" w:eastAsia="Source Sans Pro" w:hAnsi="Source Sans Pro" w:cs="Source Sans Pro"/>
        </w:rPr>
        <w:t xml:space="preserve"> and </w:t>
      </w:r>
      <w:r w:rsidRPr="00615AC0">
        <w:rPr>
          <w:rFonts w:ascii="Source Sans Pro" w:eastAsia="Source Sans Pro" w:hAnsi="Source Sans Pro" w:cs="Source Sans Pro"/>
        </w:rPr>
        <w:t xml:space="preserve">the </w:t>
      </w:r>
      <w:r w:rsidR="001C77CC" w:rsidRPr="00615AC0">
        <w:rPr>
          <w:rFonts w:ascii="Source Sans Pro" w:eastAsia="Source Sans Pro" w:hAnsi="Source Sans Pro" w:cs="Source Sans Pro"/>
        </w:rPr>
        <w:t>committee will provide the</w:t>
      </w:r>
      <w:r w:rsidR="00490047" w:rsidRPr="00615AC0">
        <w:rPr>
          <w:rFonts w:ascii="Source Sans Pro" w:eastAsia="Source Sans Pro" w:hAnsi="Source Sans Pro" w:cs="Source Sans Pro"/>
        </w:rPr>
        <w:t xml:space="preserve"> unit head with their vote </w:t>
      </w:r>
      <w:r w:rsidR="001C77CC" w:rsidRPr="00615AC0">
        <w:rPr>
          <w:rFonts w:ascii="Source Sans Pro" w:eastAsia="Source Sans Pro" w:hAnsi="Source Sans Pro" w:cs="Source Sans Pro"/>
        </w:rPr>
        <w:t xml:space="preserve">tally </w:t>
      </w:r>
      <w:r w:rsidR="00490047" w:rsidRPr="00615AC0">
        <w:rPr>
          <w:rFonts w:ascii="Source Sans Pro" w:eastAsia="Source Sans Pro" w:hAnsi="Source Sans Pro" w:cs="Source Sans Pro"/>
        </w:rPr>
        <w:t>along with their report.</w:t>
      </w:r>
      <w:r w:rsidR="00FE01D1" w:rsidRPr="00615AC0">
        <w:rPr>
          <w:rFonts w:ascii="Source Sans Pro" w:eastAsia="Source Sans Pro" w:hAnsi="Source Sans Pro" w:cs="Source Sans Pro"/>
        </w:rPr>
        <w:t xml:space="preserve"> </w:t>
      </w:r>
      <w:r w:rsidR="00782B34" w:rsidRPr="00615AC0">
        <w:rPr>
          <w:rFonts w:ascii="Source Sans Pro" w:eastAsia="Source Sans Pro" w:hAnsi="Source Sans Pro" w:cs="Source Sans Pro"/>
        </w:rPr>
        <w:t xml:space="preserve">The </w:t>
      </w:r>
      <w:r w:rsidR="00B40D15" w:rsidRPr="00615AC0">
        <w:rPr>
          <w:rFonts w:ascii="Source Sans Pro" w:eastAsia="Source Sans Pro" w:hAnsi="Source Sans Pro" w:cs="Source Sans Pro"/>
        </w:rPr>
        <w:t xml:space="preserve">votes </w:t>
      </w:r>
      <w:r w:rsidR="00872DD6" w:rsidRPr="00615AC0">
        <w:rPr>
          <w:rFonts w:ascii="Source Sans Pro" w:eastAsia="Source Sans Pro" w:hAnsi="Source Sans Pro" w:cs="Source Sans Pro"/>
        </w:rPr>
        <w:t>should</w:t>
      </w:r>
      <w:r w:rsidR="00B40D15" w:rsidRPr="00615AC0">
        <w:rPr>
          <w:rFonts w:ascii="Source Sans Pro" w:eastAsia="Source Sans Pro" w:hAnsi="Source Sans Pro" w:cs="Source Sans Pro"/>
        </w:rPr>
        <w:t xml:space="preserve"> not be identified by the names of the committee members: </w:t>
      </w:r>
      <w:r w:rsidR="00D54974" w:rsidRPr="00615AC0">
        <w:rPr>
          <w:rFonts w:ascii="Source Sans Pro" w:eastAsia="Source Sans Pro" w:hAnsi="Source Sans Pro" w:cs="Source Sans Pro"/>
        </w:rPr>
        <w:t>Report the</w:t>
      </w:r>
      <w:r w:rsidR="00B40D15" w:rsidRPr="00615AC0">
        <w:rPr>
          <w:rFonts w:ascii="Source Sans Pro" w:eastAsia="Source Sans Pro" w:hAnsi="Source Sans Pro" w:cs="Source Sans Pro"/>
        </w:rPr>
        <w:t xml:space="preserve"> list of committee member names separate from the numerical vote tally.</w:t>
      </w:r>
    </w:p>
    <w:p w14:paraId="20697486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238FA0F" w14:textId="23D5DAA6" w:rsidR="00E2258E" w:rsidRDefault="00E2258E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Questions can be directed to your unit head, associate dean, or the vice provost for academic affairs (</w:t>
      </w:r>
      <w:hyperlink r:id="rId16" w:history="1">
        <w:r w:rsidR="004E21FC" w:rsidRPr="00855CE4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Pr="00615AC0">
        <w:rPr>
          <w:rFonts w:ascii="Source Sans Pro" w:eastAsia="Source Sans Pro" w:hAnsi="Source Sans Pro" w:cs="Source Sans Pro"/>
        </w:rPr>
        <w:t>).</w:t>
      </w:r>
    </w:p>
    <w:p w14:paraId="4798E494" w14:textId="77777777" w:rsidR="004E21FC" w:rsidRDefault="004E21FC" w:rsidP="004E21FC">
      <w:pPr>
        <w:ind w:left="360"/>
        <w:rPr>
          <w:rFonts w:ascii="Source Sans Pro" w:eastAsia="Source Sans Pro" w:hAnsi="Source Sans Pro" w:cs="Source Sans Pro"/>
        </w:rPr>
      </w:pPr>
    </w:p>
    <w:p w14:paraId="2DEB4FEA" w14:textId="67A09C51" w:rsidR="004E21FC" w:rsidRPr="00E72ABC" w:rsidRDefault="004E21FC" w:rsidP="004E21FC">
      <w:pPr>
        <w:ind w:left="360"/>
        <w:rPr>
          <w:rFonts w:ascii="Source Sans Pro" w:eastAsia="Source Sans Pro" w:hAnsi="Source Sans Pro" w:cs="Source Sans Pro"/>
          <w:b/>
          <w:bCs/>
        </w:rPr>
      </w:pPr>
      <w:r w:rsidRPr="00E72ABC">
        <w:rPr>
          <w:rFonts w:ascii="Source Sans Pro" w:eastAsia="Source Sans Pro" w:hAnsi="Source Sans Pro" w:cs="Source Sans Pro"/>
          <w:b/>
          <w:bCs/>
        </w:rPr>
        <w:t xml:space="preserve">Relevant Office of the Provost </w:t>
      </w:r>
      <w:r w:rsidR="0012045F">
        <w:rPr>
          <w:rFonts w:ascii="Source Sans Pro" w:eastAsia="Source Sans Pro" w:hAnsi="Source Sans Pro" w:cs="Source Sans Pro"/>
          <w:b/>
          <w:bCs/>
        </w:rPr>
        <w:t>W</w:t>
      </w:r>
      <w:r w:rsidRPr="00E72ABC">
        <w:rPr>
          <w:rFonts w:ascii="Source Sans Pro" w:eastAsia="Source Sans Pro" w:hAnsi="Source Sans Pro" w:cs="Source Sans Pro"/>
          <w:b/>
          <w:bCs/>
        </w:rPr>
        <w:t xml:space="preserve">ebpages </w:t>
      </w:r>
    </w:p>
    <w:p w14:paraId="6A0EE21B" w14:textId="58E88D4F" w:rsidR="004E21FC" w:rsidRDefault="004E21FC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Timeline for </w:t>
      </w:r>
      <w:r w:rsidR="002944D3">
        <w:rPr>
          <w:rFonts w:ascii="Source Sans Pro" w:eastAsia="Source Sans Pro" w:hAnsi="Source Sans Pro" w:cs="Source Sans Pro"/>
        </w:rPr>
        <w:t>TTF</w:t>
      </w:r>
      <w:r>
        <w:rPr>
          <w:rFonts w:ascii="Source Sans Pro" w:eastAsia="Source Sans Pro" w:hAnsi="Source Sans Pro" w:cs="Source Sans Pro"/>
        </w:rPr>
        <w:t xml:space="preserve"> Faculty Promotion</w:t>
      </w:r>
      <w:r w:rsidR="006044EC">
        <w:rPr>
          <w:rFonts w:ascii="Source Sans Pro" w:eastAsia="Source Sans Pro" w:hAnsi="Source Sans Pro" w:cs="Source Sans Pro"/>
        </w:rPr>
        <w:t>:</w:t>
      </w:r>
      <w:r w:rsidR="008F60B2">
        <w:rPr>
          <w:rFonts w:ascii="Source Sans Pro" w:eastAsia="Source Sans Pro" w:hAnsi="Source Sans Pro" w:cs="Source Sans Pro"/>
        </w:rPr>
        <w:tab/>
      </w:r>
      <w:hyperlink r:id="rId17" w:history="1">
        <w:r w:rsidR="002D22A6" w:rsidRPr="004C205E">
          <w:rPr>
            <w:rStyle w:val="Hyperlink"/>
            <w:rFonts w:ascii="Source Sans Pro" w:eastAsia="Source Sans Pro" w:hAnsi="Source Sans Pro" w:cs="Source Sans Pro"/>
          </w:rPr>
          <w:t>https://provost.uoregon.edu/ttf-promotion-tenure</w:t>
        </w:r>
      </w:hyperlink>
      <w:r w:rsidR="002D22A6">
        <w:rPr>
          <w:rFonts w:ascii="Source Sans Pro" w:eastAsia="Source Sans Pro" w:hAnsi="Source Sans Pro" w:cs="Source Sans Pro"/>
        </w:rPr>
        <w:t xml:space="preserve"> </w:t>
      </w:r>
    </w:p>
    <w:p w14:paraId="2C7D5893" w14:textId="2967B0D7" w:rsidR="006044EC" w:rsidRDefault="002944D3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TTF</w:t>
      </w:r>
      <w:r w:rsidR="00F410AB">
        <w:rPr>
          <w:rFonts w:ascii="Source Sans Pro" w:eastAsia="Source Sans Pro" w:hAnsi="Source Sans Pro" w:cs="Source Sans Pro"/>
        </w:rPr>
        <w:t xml:space="preserve"> Faculty Promotion</w:t>
      </w:r>
      <w:r w:rsidR="00EA2ACF">
        <w:rPr>
          <w:rFonts w:ascii="Source Sans Pro" w:eastAsia="Source Sans Pro" w:hAnsi="Source Sans Pro" w:cs="Source Sans Pro"/>
        </w:rPr>
        <w:t>/Tenure</w:t>
      </w:r>
      <w:r w:rsidR="00F410AB">
        <w:rPr>
          <w:rFonts w:ascii="Source Sans Pro" w:eastAsia="Source Sans Pro" w:hAnsi="Source Sans Pro" w:cs="Source Sans Pro"/>
        </w:rPr>
        <w:t xml:space="preserve"> Process: </w:t>
      </w:r>
      <w:r w:rsidR="008F60B2">
        <w:rPr>
          <w:rFonts w:ascii="Source Sans Pro" w:eastAsia="Source Sans Pro" w:hAnsi="Source Sans Pro" w:cs="Source Sans Pro"/>
        </w:rPr>
        <w:tab/>
      </w:r>
      <w:hyperlink r:id="rId18" w:history="1">
        <w:r w:rsidR="002A2EC9" w:rsidRPr="004C205E">
          <w:rPr>
            <w:rStyle w:val="Hyperlink"/>
            <w:rFonts w:ascii="Source Sans Pro" w:eastAsia="Source Sans Pro" w:hAnsi="Source Sans Pro" w:cs="Source Sans Pro"/>
          </w:rPr>
          <w:t>https://provost.uoregon.edu/pt-file-review-process</w:t>
        </w:r>
      </w:hyperlink>
      <w:r w:rsidR="002A2EC9">
        <w:rPr>
          <w:rFonts w:ascii="Source Sans Pro" w:eastAsia="Source Sans Pro" w:hAnsi="Source Sans Pro" w:cs="Source Sans Pro"/>
        </w:rPr>
        <w:t xml:space="preserve"> </w:t>
      </w:r>
      <w:r w:rsidR="008F60B2">
        <w:rPr>
          <w:rFonts w:ascii="Source Sans Pro" w:eastAsia="Source Sans Pro" w:hAnsi="Source Sans Pro" w:cs="Source Sans Pro"/>
        </w:rPr>
        <w:tab/>
      </w:r>
    </w:p>
    <w:p w14:paraId="3DE4E193" w14:textId="43923440" w:rsidR="00E72ABC" w:rsidRDefault="00E72ABC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Guides, Forms, and Templates:</w:t>
      </w:r>
      <w:r w:rsidR="008F60B2">
        <w:rPr>
          <w:rFonts w:ascii="Source Sans Pro" w:eastAsia="Source Sans Pro" w:hAnsi="Source Sans Pro" w:cs="Source Sans Pro"/>
        </w:rPr>
        <w:tab/>
      </w:r>
      <w:r w:rsidR="008F60B2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 </w:t>
      </w:r>
      <w:hyperlink r:id="rId19" w:history="1">
        <w:r w:rsidR="00F27574" w:rsidRPr="00855CE4">
          <w:rPr>
            <w:rStyle w:val="Hyperlink"/>
            <w:rFonts w:ascii="Source Sans Pro" w:eastAsia="Source Sans Pro" w:hAnsi="Source Sans Pro" w:cs="Source Sans Pro"/>
          </w:rPr>
          <w:t>https://provost.uoregon.edu/reviews/guides-forms-templates</w:t>
        </w:r>
      </w:hyperlink>
    </w:p>
    <w:p w14:paraId="5AAE43F8" w14:textId="757FF9E7" w:rsidR="00C256CA" w:rsidRDefault="00C256CA" w:rsidP="004E21FC">
      <w:pPr>
        <w:ind w:left="360"/>
        <w:rPr>
          <w:rFonts w:ascii="Source Sans Pro" w:eastAsia="Source Sans Pro" w:hAnsi="Source Sans Pro" w:cs="Source Sans Pro"/>
        </w:rPr>
      </w:pPr>
    </w:p>
    <w:p w14:paraId="53D172EE" w14:textId="77777777" w:rsidR="0012045F" w:rsidRDefault="0012045F" w:rsidP="004E21FC">
      <w:pPr>
        <w:ind w:left="360"/>
        <w:rPr>
          <w:rFonts w:ascii="Source Sans Pro" w:eastAsia="Source Sans Pro" w:hAnsi="Source Sans Pro" w:cs="Source Sans Pro"/>
        </w:rPr>
      </w:pPr>
    </w:p>
    <w:p w14:paraId="0AD11A60" w14:textId="77777777" w:rsidR="00F27574" w:rsidRDefault="00F27574" w:rsidP="004E21FC">
      <w:pPr>
        <w:ind w:left="360"/>
        <w:rPr>
          <w:rFonts w:ascii="Source Sans Pro" w:eastAsia="Source Sans Pro" w:hAnsi="Source Sans Pro" w:cs="Source Sans Pro"/>
        </w:rPr>
      </w:pPr>
    </w:p>
    <w:p w14:paraId="1E7C4A68" w14:textId="77777777" w:rsidR="00CD58A6" w:rsidRPr="004E21FC" w:rsidRDefault="00CD58A6" w:rsidP="004E21FC">
      <w:pPr>
        <w:ind w:left="360"/>
        <w:rPr>
          <w:rFonts w:ascii="Source Sans Pro" w:eastAsia="Source Sans Pro" w:hAnsi="Source Sans Pro" w:cs="Source Sans Pro"/>
        </w:rPr>
      </w:pPr>
    </w:p>
    <w:p w14:paraId="324B3636" w14:textId="77777777" w:rsidR="00B5507D" w:rsidRDefault="00B5507D" w:rsidP="0F1E6E60">
      <w:pPr>
        <w:ind w:left="360"/>
        <w:jc w:val="right"/>
        <w:rPr>
          <w:rFonts w:ascii="Source Sans Pro" w:eastAsia="Source Sans Pro" w:hAnsi="Source Sans Pro" w:cs="Source Sans Pro"/>
          <w:sz w:val="24"/>
          <w:szCs w:val="24"/>
        </w:rPr>
      </w:pPr>
    </w:p>
    <w:p w14:paraId="4348D34C" w14:textId="73486828" w:rsidR="007342E3" w:rsidRPr="0090389B" w:rsidRDefault="007342E3" w:rsidP="0F1E6E60">
      <w:pPr>
        <w:rPr>
          <w:rFonts w:ascii="Source Sans Pro" w:eastAsia="Source Sans Pro" w:hAnsi="Source Sans Pro" w:cs="Source Sans Pro"/>
          <w:color w:val="FF0000"/>
          <w:sz w:val="24"/>
          <w:szCs w:val="24"/>
        </w:rPr>
      </w:pPr>
    </w:p>
    <w:sectPr w:rsidR="007342E3" w:rsidRPr="0090389B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26B6" w14:textId="77777777" w:rsidR="006D03F3" w:rsidRDefault="006D03F3" w:rsidP="00782B34">
      <w:pPr>
        <w:spacing w:after="0" w:line="240" w:lineRule="auto"/>
      </w:pPr>
      <w:r>
        <w:separator/>
      </w:r>
    </w:p>
  </w:endnote>
  <w:endnote w:type="continuationSeparator" w:id="0">
    <w:p w14:paraId="11AB7E81" w14:textId="77777777" w:rsidR="006D03F3" w:rsidRDefault="006D03F3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E6E60" w14:paraId="002A8E26" w14:textId="77777777" w:rsidTr="7DE29582">
      <w:trPr>
        <w:trHeight w:val="300"/>
      </w:trPr>
      <w:tc>
        <w:tcPr>
          <w:tcW w:w="3120" w:type="dxa"/>
        </w:tcPr>
        <w:p w14:paraId="1E8F92A4" w14:textId="67F0D759" w:rsidR="0F1E6E60" w:rsidRPr="00F13D4E" w:rsidRDefault="7DE29582" w:rsidP="7DE29582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 xml:space="preserve">Updated </w:t>
          </w:r>
          <w:r w:rsidR="00B16D91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10</w:t>
          </w: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>.202</w:t>
          </w:r>
          <w:r w:rsidR="00B55A48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5</w:t>
          </w:r>
        </w:p>
      </w:tc>
      <w:tc>
        <w:tcPr>
          <w:tcW w:w="3120" w:type="dxa"/>
        </w:tcPr>
        <w:p w14:paraId="02E394D4" w14:textId="52EAD2F3" w:rsidR="0F1E6E60" w:rsidRDefault="0F1E6E60" w:rsidP="0F1E6E60">
          <w:pPr>
            <w:pStyle w:val="Header"/>
            <w:jc w:val="center"/>
          </w:pPr>
        </w:p>
      </w:tc>
      <w:tc>
        <w:tcPr>
          <w:tcW w:w="3120" w:type="dxa"/>
        </w:tcPr>
        <w:p w14:paraId="44BFD5A6" w14:textId="4296B885" w:rsidR="0F1E6E60" w:rsidRDefault="0F1E6E60" w:rsidP="0F1E6E60">
          <w:pPr>
            <w:pStyle w:val="Header"/>
            <w:ind w:right="-115"/>
            <w:jc w:val="right"/>
          </w:pPr>
        </w:p>
      </w:tc>
    </w:tr>
  </w:tbl>
  <w:p w14:paraId="1E0F62E7" w14:textId="4E209300" w:rsidR="0F1E6E60" w:rsidRDefault="0F1E6E60" w:rsidP="0F1E6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C18B" w14:textId="77777777" w:rsidR="006D03F3" w:rsidRDefault="006D03F3" w:rsidP="00782B34">
      <w:pPr>
        <w:spacing w:after="0" w:line="240" w:lineRule="auto"/>
      </w:pPr>
      <w:r>
        <w:separator/>
      </w:r>
    </w:p>
  </w:footnote>
  <w:footnote w:type="continuationSeparator" w:id="0">
    <w:p w14:paraId="09D8F25E" w14:textId="77777777" w:rsidR="006D03F3" w:rsidRDefault="006D03F3" w:rsidP="0078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345"/>
      <w:gridCol w:w="8670"/>
    </w:tblGrid>
    <w:tr w:rsidR="0F1E6E60" w14:paraId="170D2EE1" w14:textId="77777777" w:rsidTr="0F1E6E60">
      <w:trPr>
        <w:trHeight w:val="300"/>
      </w:trPr>
      <w:tc>
        <w:tcPr>
          <w:tcW w:w="345" w:type="dxa"/>
        </w:tcPr>
        <w:p w14:paraId="1C68C50E" w14:textId="135BD131" w:rsidR="0F1E6E60" w:rsidRDefault="0F1E6E60" w:rsidP="0F1E6E60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345" w:type="dxa"/>
        </w:tcPr>
        <w:p w14:paraId="49CE6C81" w14:textId="1801AF97" w:rsidR="0F1E6E60" w:rsidRDefault="0F1E6E60" w:rsidP="0F1E6E60">
          <w:pPr>
            <w:pStyle w:val="Header"/>
            <w:jc w:val="center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8670" w:type="dxa"/>
        </w:tcPr>
        <w:p w14:paraId="57796410" w14:textId="69CFE752" w:rsidR="0F1E6E60" w:rsidRDefault="0F1E6E60" w:rsidP="0F1E6E60">
          <w:pPr>
            <w:pStyle w:val="Header"/>
            <w:ind w:right="-115"/>
            <w:jc w:val="right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</w:tr>
  </w:tbl>
  <w:p w14:paraId="73D07B94" w14:textId="5D85D597" w:rsidR="0F1E6E60" w:rsidRDefault="0F1E6E60" w:rsidP="0F1E6E60">
    <w:pPr>
      <w:pStyle w:val="Header"/>
      <w:rPr>
        <w:rFonts w:ascii="Source Sans Pro" w:eastAsia="Source Sans Pro" w:hAnsi="Source Sans Pro" w:cs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53"/>
    <w:multiLevelType w:val="hybridMultilevel"/>
    <w:tmpl w:val="5AC6D940"/>
    <w:lvl w:ilvl="0" w:tplc="C3764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0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A5"/>
    <w:rsid w:val="000144AA"/>
    <w:rsid w:val="000216F6"/>
    <w:rsid w:val="00040F97"/>
    <w:rsid w:val="00074062"/>
    <w:rsid w:val="00075F93"/>
    <w:rsid w:val="000B35A2"/>
    <w:rsid w:val="000C1657"/>
    <w:rsid w:val="000D04CC"/>
    <w:rsid w:val="000D3D01"/>
    <w:rsid w:val="000E0717"/>
    <w:rsid w:val="000F499C"/>
    <w:rsid w:val="001025E2"/>
    <w:rsid w:val="00115D54"/>
    <w:rsid w:val="0012045F"/>
    <w:rsid w:val="00132B22"/>
    <w:rsid w:val="00140663"/>
    <w:rsid w:val="001423B7"/>
    <w:rsid w:val="001809F4"/>
    <w:rsid w:val="0018330F"/>
    <w:rsid w:val="0019627B"/>
    <w:rsid w:val="00197225"/>
    <w:rsid w:val="001B44A2"/>
    <w:rsid w:val="001C77CC"/>
    <w:rsid w:val="001D7BD1"/>
    <w:rsid w:val="001F0313"/>
    <w:rsid w:val="001F222C"/>
    <w:rsid w:val="0021266A"/>
    <w:rsid w:val="00223B97"/>
    <w:rsid w:val="00232D5C"/>
    <w:rsid w:val="00236CF0"/>
    <w:rsid w:val="002668C3"/>
    <w:rsid w:val="00290CB5"/>
    <w:rsid w:val="002944D3"/>
    <w:rsid w:val="002977D8"/>
    <w:rsid w:val="002A2EC9"/>
    <w:rsid w:val="002B42C0"/>
    <w:rsid w:val="002B679D"/>
    <w:rsid w:val="002C6082"/>
    <w:rsid w:val="002D22A6"/>
    <w:rsid w:val="002D4F56"/>
    <w:rsid w:val="002E583D"/>
    <w:rsid w:val="003039C3"/>
    <w:rsid w:val="00305917"/>
    <w:rsid w:val="0034303E"/>
    <w:rsid w:val="003504E6"/>
    <w:rsid w:val="00370F6D"/>
    <w:rsid w:val="00380BEB"/>
    <w:rsid w:val="00383EF7"/>
    <w:rsid w:val="00396359"/>
    <w:rsid w:val="003A4D3B"/>
    <w:rsid w:val="003F2D97"/>
    <w:rsid w:val="00413360"/>
    <w:rsid w:val="00436577"/>
    <w:rsid w:val="00442906"/>
    <w:rsid w:val="004629DE"/>
    <w:rsid w:val="00475BC8"/>
    <w:rsid w:val="00476534"/>
    <w:rsid w:val="004809FF"/>
    <w:rsid w:val="00490047"/>
    <w:rsid w:val="004B3924"/>
    <w:rsid w:val="004C269A"/>
    <w:rsid w:val="004C4D67"/>
    <w:rsid w:val="004C4F95"/>
    <w:rsid w:val="004E21FC"/>
    <w:rsid w:val="004E2F87"/>
    <w:rsid w:val="004E4299"/>
    <w:rsid w:val="004F26D4"/>
    <w:rsid w:val="004F2E89"/>
    <w:rsid w:val="00512617"/>
    <w:rsid w:val="0051371E"/>
    <w:rsid w:val="005206BB"/>
    <w:rsid w:val="00560676"/>
    <w:rsid w:val="00565D38"/>
    <w:rsid w:val="0057445E"/>
    <w:rsid w:val="005767FC"/>
    <w:rsid w:val="005775A8"/>
    <w:rsid w:val="005855F8"/>
    <w:rsid w:val="00590EEB"/>
    <w:rsid w:val="005A19E5"/>
    <w:rsid w:val="005A59CB"/>
    <w:rsid w:val="005B2CAA"/>
    <w:rsid w:val="005D4B28"/>
    <w:rsid w:val="005F0729"/>
    <w:rsid w:val="005F3891"/>
    <w:rsid w:val="005F6181"/>
    <w:rsid w:val="00602BA2"/>
    <w:rsid w:val="006044EC"/>
    <w:rsid w:val="00615AC0"/>
    <w:rsid w:val="00632BA2"/>
    <w:rsid w:val="00634A34"/>
    <w:rsid w:val="00643246"/>
    <w:rsid w:val="006433A9"/>
    <w:rsid w:val="006616A1"/>
    <w:rsid w:val="0068296F"/>
    <w:rsid w:val="00691417"/>
    <w:rsid w:val="006A159A"/>
    <w:rsid w:val="006B5D64"/>
    <w:rsid w:val="006C398C"/>
    <w:rsid w:val="006D03F3"/>
    <w:rsid w:val="006D6B66"/>
    <w:rsid w:val="006F7E3B"/>
    <w:rsid w:val="00723720"/>
    <w:rsid w:val="00730F80"/>
    <w:rsid w:val="00732F6D"/>
    <w:rsid w:val="007342E3"/>
    <w:rsid w:val="00742B38"/>
    <w:rsid w:val="00751C5E"/>
    <w:rsid w:val="00771827"/>
    <w:rsid w:val="007725A1"/>
    <w:rsid w:val="00782B34"/>
    <w:rsid w:val="00782E5D"/>
    <w:rsid w:val="007A6685"/>
    <w:rsid w:val="007C1386"/>
    <w:rsid w:val="007D36E9"/>
    <w:rsid w:val="007D4C25"/>
    <w:rsid w:val="007E71C1"/>
    <w:rsid w:val="007F2C61"/>
    <w:rsid w:val="00812354"/>
    <w:rsid w:val="00815E86"/>
    <w:rsid w:val="00820653"/>
    <w:rsid w:val="00820E08"/>
    <w:rsid w:val="00837877"/>
    <w:rsid w:val="008503C9"/>
    <w:rsid w:val="008618CC"/>
    <w:rsid w:val="00863F6D"/>
    <w:rsid w:val="0086615D"/>
    <w:rsid w:val="00867264"/>
    <w:rsid w:val="00867E93"/>
    <w:rsid w:val="00872DD6"/>
    <w:rsid w:val="00895B8C"/>
    <w:rsid w:val="008C13E4"/>
    <w:rsid w:val="008C2B7A"/>
    <w:rsid w:val="008D5CB1"/>
    <w:rsid w:val="008E7D09"/>
    <w:rsid w:val="008F60B2"/>
    <w:rsid w:val="0090389B"/>
    <w:rsid w:val="009058A2"/>
    <w:rsid w:val="00916067"/>
    <w:rsid w:val="00933912"/>
    <w:rsid w:val="00937847"/>
    <w:rsid w:val="00944BA1"/>
    <w:rsid w:val="0097219E"/>
    <w:rsid w:val="00983C04"/>
    <w:rsid w:val="009A71E4"/>
    <w:rsid w:val="009F164F"/>
    <w:rsid w:val="009F786B"/>
    <w:rsid w:val="00A21495"/>
    <w:rsid w:val="00A4011F"/>
    <w:rsid w:val="00A409A5"/>
    <w:rsid w:val="00A71031"/>
    <w:rsid w:val="00A72F05"/>
    <w:rsid w:val="00A77131"/>
    <w:rsid w:val="00AA1E8F"/>
    <w:rsid w:val="00AB34FF"/>
    <w:rsid w:val="00AC5DB2"/>
    <w:rsid w:val="00AF1226"/>
    <w:rsid w:val="00B16D91"/>
    <w:rsid w:val="00B40D15"/>
    <w:rsid w:val="00B433B0"/>
    <w:rsid w:val="00B5507D"/>
    <w:rsid w:val="00B55A48"/>
    <w:rsid w:val="00B566DC"/>
    <w:rsid w:val="00B70E76"/>
    <w:rsid w:val="00B764D6"/>
    <w:rsid w:val="00B779FD"/>
    <w:rsid w:val="00B8549F"/>
    <w:rsid w:val="00B90D91"/>
    <w:rsid w:val="00B977F2"/>
    <w:rsid w:val="00BA6121"/>
    <w:rsid w:val="00BB3CD0"/>
    <w:rsid w:val="00BC5648"/>
    <w:rsid w:val="00BD1E14"/>
    <w:rsid w:val="00BD4A17"/>
    <w:rsid w:val="00C0051E"/>
    <w:rsid w:val="00C13515"/>
    <w:rsid w:val="00C20841"/>
    <w:rsid w:val="00C256CA"/>
    <w:rsid w:val="00C2696F"/>
    <w:rsid w:val="00C311A2"/>
    <w:rsid w:val="00C4696A"/>
    <w:rsid w:val="00C66902"/>
    <w:rsid w:val="00C7127B"/>
    <w:rsid w:val="00C74D86"/>
    <w:rsid w:val="00C76374"/>
    <w:rsid w:val="00CB35B5"/>
    <w:rsid w:val="00CB721A"/>
    <w:rsid w:val="00CB7AC9"/>
    <w:rsid w:val="00CC7930"/>
    <w:rsid w:val="00CD26E2"/>
    <w:rsid w:val="00CD3F8C"/>
    <w:rsid w:val="00CD58A6"/>
    <w:rsid w:val="00D05019"/>
    <w:rsid w:val="00D10107"/>
    <w:rsid w:val="00D249F2"/>
    <w:rsid w:val="00D359EA"/>
    <w:rsid w:val="00D45DAF"/>
    <w:rsid w:val="00D52E0F"/>
    <w:rsid w:val="00D54922"/>
    <w:rsid w:val="00D54974"/>
    <w:rsid w:val="00D80305"/>
    <w:rsid w:val="00D95507"/>
    <w:rsid w:val="00DA56E8"/>
    <w:rsid w:val="00DD18F5"/>
    <w:rsid w:val="00DE3CAE"/>
    <w:rsid w:val="00DF1AD0"/>
    <w:rsid w:val="00E0149D"/>
    <w:rsid w:val="00E01B88"/>
    <w:rsid w:val="00E16AA8"/>
    <w:rsid w:val="00E2258E"/>
    <w:rsid w:val="00E30753"/>
    <w:rsid w:val="00E41350"/>
    <w:rsid w:val="00E72ABC"/>
    <w:rsid w:val="00E76197"/>
    <w:rsid w:val="00E7785D"/>
    <w:rsid w:val="00E83ED6"/>
    <w:rsid w:val="00E84245"/>
    <w:rsid w:val="00E90FC8"/>
    <w:rsid w:val="00EA2ACF"/>
    <w:rsid w:val="00EB3F73"/>
    <w:rsid w:val="00EB4EF6"/>
    <w:rsid w:val="00EB545F"/>
    <w:rsid w:val="00EB5BDB"/>
    <w:rsid w:val="00ED3C8E"/>
    <w:rsid w:val="00ED73E0"/>
    <w:rsid w:val="00EF3A9D"/>
    <w:rsid w:val="00F01094"/>
    <w:rsid w:val="00F13D4E"/>
    <w:rsid w:val="00F27574"/>
    <w:rsid w:val="00F276C3"/>
    <w:rsid w:val="00F349CE"/>
    <w:rsid w:val="00F36C56"/>
    <w:rsid w:val="00F410AB"/>
    <w:rsid w:val="00F5647F"/>
    <w:rsid w:val="00F65444"/>
    <w:rsid w:val="00F778F2"/>
    <w:rsid w:val="00FA20AB"/>
    <w:rsid w:val="00FB2B53"/>
    <w:rsid w:val="00FD3C27"/>
    <w:rsid w:val="00FE01D1"/>
    <w:rsid w:val="00FE18BF"/>
    <w:rsid w:val="00FE5AEF"/>
    <w:rsid w:val="0375A6F3"/>
    <w:rsid w:val="0B9789CE"/>
    <w:rsid w:val="0F1E6E60"/>
    <w:rsid w:val="1975F8B3"/>
    <w:rsid w:val="19EECD4E"/>
    <w:rsid w:val="28DCF82D"/>
    <w:rsid w:val="2FB0CA59"/>
    <w:rsid w:val="36835085"/>
    <w:rsid w:val="450E95EC"/>
    <w:rsid w:val="470EDB49"/>
    <w:rsid w:val="64A1D43C"/>
    <w:rsid w:val="69D2802B"/>
    <w:rsid w:val="6F4DFBBF"/>
    <w:rsid w:val="7DE29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B902"/>
  <w15:chartTrackingRefBased/>
  <w15:docId w15:val="{13CF93FA-ACE8-4546-9EC3-F59D81E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3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B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B34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ost.uoregon.edu/department-unit-policies" TargetMode="External"/><Relationship Id="rId18" Type="http://schemas.openxmlformats.org/officeDocument/2006/relationships/hyperlink" Target="https://provost.uoregon.edu/pt-file-review-proces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ovost.uoregon.edu/elements" TargetMode="External"/><Relationship Id="rId17" Type="http://schemas.openxmlformats.org/officeDocument/2006/relationships/hyperlink" Target="https://provost.uoregon.edu/ttf-promotion-tenu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paa@uoregon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ua-bargaining-agree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vost.uoregon.edu/materials-evaluation-teaching-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rovost.uoregon.edu/reviews/guides-forms-templa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ching.uoregon.edu/resources/professional-inclusive-engaged-and-research-informed-teaching-u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D39E0-6D40-4F40-B515-970BB50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CA2D8-4F65-438C-AF85-45CE40D0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836FF-39CE-4FD3-A58B-3B6DD6582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9F3D7-3DFE-465C-A0C7-9546C9F3C3C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4111</Characters>
  <Application>Microsoft Office Word</Application>
  <DocSecurity>0</DocSecurity>
  <Lines>83</Lines>
  <Paragraphs>36</Paragraphs>
  <ScaleCrop>false</ScaleCrop>
  <Company/>
  <LinksUpToDate>false</LinksUpToDate>
  <CharactersWithSpaces>4726</CharactersWithSpaces>
  <SharedDoc>false</SharedDoc>
  <HLinks>
    <vt:vector size="18" baseType="variant"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https://teaching.uoregon.edu/resources/professional-inclusive-engaged-and-research-informed-teaching-uo</vt:lpwstr>
      </vt:variant>
      <vt:variant>
        <vt:lpwstr/>
      </vt:variant>
      <vt:variant>
        <vt:i4>5111881</vt:i4>
      </vt:variant>
      <vt:variant>
        <vt:i4>3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>career-faculty-review-and-promotion</vt:lpwstr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2024-02-16T19:13:00Z</cp:lastPrinted>
  <dcterms:created xsi:type="dcterms:W3CDTF">2025-10-17T20:33:00Z</dcterms:created>
  <dcterms:modified xsi:type="dcterms:W3CDTF">2025-10-17T20:33:00Z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