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2B8E" w14:textId="77777777" w:rsidR="00C7127B" w:rsidRDefault="00A409A5" w:rsidP="0F1E6E60">
      <w:pPr>
        <w:spacing w:after="0"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0F1E6E60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Guidelines for Unit-Level Committees Evaluating </w:t>
      </w:r>
    </w:p>
    <w:p w14:paraId="15037881" w14:textId="6E5D3D9D" w:rsidR="00590EEB" w:rsidRPr="00B5507D" w:rsidRDefault="003F2D97" w:rsidP="0F1E6E60">
      <w:pPr>
        <w:spacing w:after="0"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>
        <w:rPr>
          <w:rFonts w:ascii="Source Sans Pro" w:eastAsia="Source Sans Pro" w:hAnsi="Source Sans Pro" w:cs="Source Sans Pro"/>
          <w:b/>
          <w:bCs/>
          <w:sz w:val="24"/>
          <w:szCs w:val="24"/>
        </w:rPr>
        <w:t>Faculty</w:t>
      </w:r>
      <w:r w:rsidR="00A409A5" w:rsidRPr="0F1E6E60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</w:t>
      </w:r>
      <w:r w:rsidR="00C7127B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for </w:t>
      </w:r>
      <w:r w:rsidR="005A7420">
        <w:rPr>
          <w:rFonts w:ascii="Source Sans Pro" w:eastAsia="Source Sans Pro" w:hAnsi="Source Sans Pro" w:cs="Source Sans Pro"/>
          <w:b/>
          <w:bCs/>
          <w:sz w:val="24"/>
          <w:szCs w:val="24"/>
        </w:rPr>
        <w:t>6</w:t>
      </w:r>
      <w:r w:rsidR="005A7420" w:rsidRPr="005A7420">
        <w:rPr>
          <w:rFonts w:ascii="Source Sans Pro" w:eastAsia="Source Sans Pro" w:hAnsi="Source Sans Pro" w:cs="Source Sans Pro"/>
          <w:b/>
          <w:bCs/>
          <w:sz w:val="24"/>
          <w:szCs w:val="24"/>
          <w:vertAlign w:val="superscript"/>
        </w:rPr>
        <w:t>th</w:t>
      </w:r>
      <w:r w:rsidR="005A7420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Year Post Tenure Review (6PTR)</w:t>
      </w:r>
    </w:p>
    <w:p w14:paraId="52F6CBFB" w14:textId="4B92DFB7" w:rsidR="0F1E6E60" w:rsidRDefault="0F1E6E60" w:rsidP="0F1E6E60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1A711256" w14:textId="3053D755" w:rsidR="00476534" w:rsidRPr="00615AC0" w:rsidRDefault="005A7420" w:rsidP="00A77131">
      <w:p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6PTR</w:t>
      </w:r>
      <w:r w:rsidR="003F2D97">
        <w:rPr>
          <w:rFonts w:ascii="Source Sans Pro" w:eastAsia="Source Sans Pro" w:hAnsi="Source Sans Pro" w:cs="Source Sans Pro"/>
        </w:rPr>
        <w:t xml:space="preserve"> </w:t>
      </w:r>
      <w:r w:rsidR="00A77131">
        <w:rPr>
          <w:rFonts w:ascii="Source Sans Pro" w:eastAsia="Source Sans Pro" w:hAnsi="Source Sans Pro" w:cs="Source Sans Pro"/>
        </w:rPr>
        <w:t>processes are</w:t>
      </w:r>
      <w:r w:rsidR="00C76374" w:rsidRPr="00615AC0">
        <w:rPr>
          <w:rFonts w:ascii="Source Sans Pro" w:eastAsia="Source Sans Pro" w:hAnsi="Source Sans Pro" w:cs="Source Sans Pro"/>
        </w:rPr>
        <w:t xml:space="preserve"> described in</w:t>
      </w:r>
      <w:r w:rsidR="0019627B" w:rsidRPr="00615AC0">
        <w:rPr>
          <w:rFonts w:ascii="Source Sans Pro" w:eastAsia="Source Sans Pro" w:hAnsi="Source Sans Pro" w:cs="Source Sans Pro"/>
        </w:rPr>
        <w:t xml:space="preserve"> Article </w:t>
      </w:r>
      <w:r w:rsidR="00A77131">
        <w:rPr>
          <w:rFonts w:ascii="Source Sans Pro" w:eastAsia="Source Sans Pro" w:hAnsi="Source Sans Pro" w:cs="Source Sans Pro"/>
        </w:rPr>
        <w:t>20</w:t>
      </w:r>
      <w:r w:rsidR="00370F6D" w:rsidRPr="00615AC0">
        <w:rPr>
          <w:rFonts w:ascii="Source Sans Pro" w:eastAsia="Source Sans Pro" w:hAnsi="Source Sans Pro" w:cs="Source Sans Pro"/>
        </w:rPr>
        <w:t xml:space="preserve"> of</w:t>
      </w:r>
      <w:r w:rsidR="00C76374" w:rsidRPr="00615AC0">
        <w:rPr>
          <w:rFonts w:ascii="Source Sans Pro" w:eastAsia="Source Sans Pro" w:hAnsi="Source Sans Pro" w:cs="Source Sans Pro"/>
        </w:rPr>
        <w:t xml:space="preserve"> the</w:t>
      </w:r>
      <w:r w:rsidR="004809FF" w:rsidRPr="00615AC0">
        <w:rPr>
          <w:rFonts w:ascii="Source Sans Pro" w:eastAsia="Source Sans Pro" w:hAnsi="Source Sans Pro" w:cs="Source Sans Pro"/>
        </w:rPr>
        <w:t xml:space="preserve"> </w:t>
      </w:r>
      <w:hyperlink r:id="rId11">
        <w:r w:rsidR="004809FF" w:rsidRPr="00615AC0">
          <w:rPr>
            <w:rStyle w:val="Hyperlink"/>
            <w:rFonts w:ascii="Source Sans Pro" w:eastAsia="Source Sans Pro" w:hAnsi="Source Sans Pro" w:cs="Source Sans Pro"/>
          </w:rPr>
          <w:t>Collective Bargaining Agreement</w:t>
        </w:r>
      </w:hyperlink>
      <w:r w:rsidR="006A159A" w:rsidRPr="00615AC0">
        <w:rPr>
          <w:rFonts w:ascii="Source Sans Pro" w:hAnsi="Source Sans Pro"/>
        </w:rPr>
        <w:t xml:space="preserve">. </w:t>
      </w:r>
      <w:r w:rsidR="001F0313">
        <w:rPr>
          <w:rFonts w:ascii="Source Sans Pro" w:hAnsi="Source Sans Pro"/>
        </w:rPr>
        <w:t xml:space="preserve">The </w:t>
      </w:r>
      <w:r w:rsidR="004E2407">
        <w:rPr>
          <w:rFonts w:ascii="Source Sans Pro" w:hAnsi="Source Sans Pro"/>
        </w:rPr>
        <w:t xml:space="preserve">unit </w:t>
      </w:r>
      <w:r w:rsidR="001F0313">
        <w:rPr>
          <w:rFonts w:ascii="Source Sans Pro" w:hAnsi="Source Sans Pro"/>
        </w:rPr>
        <w:t>personnel committee</w:t>
      </w:r>
      <w:r>
        <w:rPr>
          <w:rFonts w:ascii="Source Sans Pro" w:hAnsi="Source Sans Pro"/>
        </w:rPr>
        <w:t>’s contribution to the review process is vital</w:t>
      </w:r>
      <w:r w:rsidR="00AA1E8F">
        <w:rPr>
          <w:rFonts w:ascii="Source Sans Pro" w:hAnsi="Source Sans Pro"/>
        </w:rPr>
        <w:t xml:space="preserve">: Your analysis of the </w:t>
      </w:r>
      <w:r w:rsidR="00782E5D">
        <w:rPr>
          <w:rFonts w:ascii="Source Sans Pro" w:hAnsi="Source Sans Pro"/>
        </w:rPr>
        <w:t xml:space="preserve">faculty member’s </w:t>
      </w:r>
      <w:r w:rsidR="002B42C0">
        <w:rPr>
          <w:rFonts w:ascii="Source Sans Pro" w:hAnsi="Source Sans Pro"/>
        </w:rPr>
        <w:t>accomplishments over the review period</w:t>
      </w:r>
      <w:r w:rsidR="00782E5D">
        <w:rPr>
          <w:rFonts w:ascii="Source Sans Pro" w:hAnsi="Source Sans Pro"/>
        </w:rPr>
        <w:t xml:space="preserve"> </w:t>
      </w:r>
      <w:r w:rsidR="007F2C61">
        <w:rPr>
          <w:rFonts w:ascii="Source Sans Pro" w:hAnsi="Source Sans Pro"/>
        </w:rPr>
        <w:t>provide</w:t>
      </w:r>
      <w:r>
        <w:rPr>
          <w:rFonts w:ascii="Source Sans Pro" w:hAnsi="Source Sans Pro"/>
        </w:rPr>
        <w:t>s</w:t>
      </w:r>
      <w:r w:rsidR="007F2C61">
        <w:rPr>
          <w:rFonts w:ascii="Source Sans Pro" w:hAnsi="Source Sans Pro"/>
        </w:rPr>
        <w:t xml:space="preserve"> your </w:t>
      </w:r>
      <w:r w:rsidR="00BD4A17">
        <w:rPr>
          <w:rFonts w:ascii="Source Sans Pro" w:hAnsi="Source Sans Pro"/>
        </w:rPr>
        <w:t xml:space="preserve">academic </w:t>
      </w:r>
      <w:r w:rsidR="00560676">
        <w:rPr>
          <w:rFonts w:ascii="Source Sans Pro" w:hAnsi="Source Sans Pro"/>
        </w:rPr>
        <w:t>disciplinary</w:t>
      </w:r>
      <w:r w:rsidR="007F2C61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perspective</w:t>
      </w:r>
      <w:r w:rsidR="004E2407">
        <w:rPr>
          <w:rFonts w:ascii="Source Sans Pro" w:hAnsi="Source Sans Pro"/>
        </w:rPr>
        <w:t>.</w:t>
      </w:r>
      <w:r w:rsidR="007F2C61">
        <w:rPr>
          <w:rFonts w:ascii="Source Sans Pro" w:hAnsi="Source Sans Pro"/>
        </w:rPr>
        <w:t xml:space="preserve"> </w:t>
      </w:r>
    </w:p>
    <w:p w14:paraId="226CD50E" w14:textId="1E1EFBFA" w:rsidR="00D54922" w:rsidRPr="00615AC0" w:rsidRDefault="00632BA2" w:rsidP="0F1E6E60">
      <w:p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Following are guidelines for committees </w:t>
      </w:r>
      <w:r w:rsidR="008C13E4">
        <w:rPr>
          <w:rFonts w:ascii="Source Sans Pro" w:eastAsia="Source Sans Pro" w:hAnsi="Source Sans Pro" w:cs="Source Sans Pro"/>
        </w:rPr>
        <w:t>reviewing</w:t>
      </w:r>
      <w:r w:rsidRPr="00615AC0">
        <w:rPr>
          <w:rFonts w:ascii="Source Sans Pro" w:eastAsia="Source Sans Pro" w:hAnsi="Source Sans Pro" w:cs="Source Sans Pro"/>
        </w:rPr>
        <w:t xml:space="preserve"> </w:t>
      </w:r>
      <w:r w:rsidR="00FD3C27" w:rsidRPr="00615AC0">
        <w:rPr>
          <w:rFonts w:ascii="Source Sans Pro" w:eastAsia="Source Sans Pro" w:hAnsi="Source Sans Pro" w:cs="Source Sans Pro"/>
        </w:rPr>
        <w:t xml:space="preserve">faculty </w:t>
      </w:r>
      <w:r w:rsidR="00615AC0" w:rsidRPr="00615AC0">
        <w:rPr>
          <w:rFonts w:ascii="Source Sans Pro" w:eastAsia="Source Sans Pro" w:hAnsi="Source Sans Pro" w:cs="Source Sans Pro"/>
        </w:rPr>
        <w:t xml:space="preserve">members </w:t>
      </w:r>
      <w:r w:rsidR="00FD3C27" w:rsidRPr="00615AC0">
        <w:rPr>
          <w:rFonts w:ascii="Source Sans Pro" w:eastAsia="Source Sans Pro" w:hAnsi="Source Sans Pro" w:cs="Source Sans Pro"/>
        </w:rPr>
        <w:t xml:space="preserve">undergoing </w:t>
      </w:r>
      <w:r w:rsidR="005A7420">
        <w:rPr>
          <w:rFonts w:ascii="Source Sans Pro" w:eastAsia="Source Sans Pro" w:hAnsi="Source Sans Pro" w:cs="Source Sans Pro"/>
        </w:rPr>
        <w:t>6PTR</w:t>
      </w:r>
      <w:r w:rsidR="008C13E4">
        <w:rPr>
          <w:rFonts w:ascii="Source Sans Pro" w:eastAsia="Source Sans Pro" w:hAnsi="Source Sans Pro" w:cs="Source Sans Pro"/>
        </w:rPr>
        <w:t>.</w:t>
      </w:r>
      <w:r w:rsidR="00FD3C27" w:rsidRPr="00615AC0">
        <w:rPr>
          <w:rFonts w:ascii="Source Sans Pro" w:eastAsia="Source Sans Pro" w:hAnsi="Source Sans Pro" w:cs="Source Sans Pro"/>
        </w:rPr>
        <w:t xml:space="preserve"> </w:t>
      </w:r>
    </w:p>
    <w:p w14:paraId="5DA0235C" w14:textId="48A111D2" w:rsidR="00632BA2" w:rsidRDefault="00FD3C27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The </w:t>
      </w:r>
      <w:r w:rsidR="001D7BD1" w:rsidRPr="00615AC0">
        <w:rPr>
          <w:rFonts w:ascii="Source Sans Pro" w:eastAsia="Source Sans Pro" w:hAnsi="Source Sans Pro" w:cs="Source Sans Pro"/>
        </w:rPr>
        <w:t xml:space="preserve">committee should be composed of </w:t>
      </w:r>
      <w:r w:rsidR="005A7420">
        <w:rPr>
          <w:rFonts w:ascii="Source Sans Pro" w:eastAsia="Source Sans Pro" w:hAnsi="Source Sans Pro" w:cs="Source Sans Pro"/>
        </w:rPr>
        <w:t>tenured full professors unless your unit policy specifies otherwise</w:t>
      </w:r>
      <w:r w:rsidR="00383EF7" w:rsidRPr="00615AC0">
        <w:rPr>
          <w:rFonts w:ascii="Source Sans Pro" w:eastAsia="Source Sans Pro" w:hAnsi="Source Sans Pro" w:cs="Source Sans Pro"/>
        </w:rPr>
        <w:t xml:space="preserve">. </w:t>
      </w:r>
    </w:p>
    <w:p w14:paraId="7DE83D9E" w14:textId="02140186" w:rsidR="004E2F87" w:rsidRPr="00615AC0" w:rsidRDefault="004E2F87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Follow your dean’s deadlines and othe</w:t>
      </w:r>
      <w:r w:rsidR="000C1657">
        <w:rPr>
          <w:rFonts w:ascii="Source Sans Pro" w:eastAsia="Source Sans Pro" w:hAnsi="Source Sans Pro" w:cs="Source Sans Pro"/>
        </w:rPr>
        <w:t xml:space="preserve">r stipulations. </w:t>
      </w:r>
    </w:p>
    <w:p w14:paraId="62B350D7" w14:textId="5109E64E" w:rsidR="00D54922" w:rsidRPr="00615AC0" w:rsidRDefault="00D54922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The unit head will have worked with the faculty member to ensure that </w:t>
      </w:r>
      <w:r w:rsidR="006B5D64" w:rsidRPr="00615AC0">
        <w:rPr>
          <w:rFonts w:ascii="Source Sans Pro" w:eastAsia="Source Sans Pro" w:hAnsi="Source Sans Pro" w:cs="Source Sans Pro"/>
        </w:rPr>
        <w:t>the committee</w:t>
      </w:r>
      <w:r w:rsidRPr="00615AC0">
        <w:rPr>
          <w:rFonts w:ascii="Source Sans Pro" w:eastAsia="Source Sans Pro" w:hAnsi="Source Sans Pro" w:cs="Source Sans Pro"/>
        </w:rPr>
        <w:t xml:space="preserve"> ha</w:t>
      </w:r>
      <w:r w:rsidR="006B5D64" w:rsidRPr="00615AC0">
        <w:rPr>
          <w:rFonts w:ascii="Source Sans Pro" w:eastAsia="Source Sans Pro" w:hAnsi="Source Sans Pro" w:cs="Source Sans Pro"/>
        </w:rPr>
        <w:t>s</w:t>
      </w:r>
      <w:r w:rsidRPr="00615AC0">
        <w:rPr>
          <w:rFonts w:ascii="Source Sans Pro" w:eastAsia="Source Sans Pro" w:hAnsi="Source Sans Pro" w:cs="Source Sans Pro"/>
        </w:rPr>
        <w:t xml:space="preserve"> access to the following materials</w:t>
      </w:r>
      <w:r w:rsidR="005F6181" w:rsidRPr="00615AC0">
        <w:rPr>
          <w:rFonts w:ascii="Source Sans Pro" w:eastAsia="Source Sans Pro" w:hAnsi="Source Sans Pro" w:cs="Source Sans Pro"/>
        </w:rPr>
        <w:t xml:space="preserve"> (</w:t>
      </w:r>
      <w:r w:rsidR="001025E2">
        <w:rPr>
          <w:rFonts w:ascii="Source Sans Pro" w:eastAsia="Source Sans Pro" w:hAnsi="Source Sans Pro" w:cs="Source Sans Pro"/>
        </w:rPr>
        <w:t>via</w:t>
      </w:r>
      <w:r w:rsidR="005F6181" w:rsidRPr="00615AC0">
        <w:rPr>
          <w:rFonts w:ascii="Source Sans Pro" w:eastAsia="Source Sans Pro" w:hAnsi="Source Sans Pro" w:cs="Source Sans Pro"/>
        </w:rPr>
        <w:t xml:space="preserve"> </w:t>
      </w:r>
      <w:hyperlink r:id="rId12" w:history="1">
        <w:r w:rsidR="005F6181" w:rsidRPr="00732F6D">
          <w:rPr>
            <w:rStyle w:val="Hyperlink"/>
            <w:rFonts w:ascii="Source Sans Pro" w:eastAsia="Source Sans Pro" w:hAnsi="Source Sans Pro" w:cs="Source Sans Pro"/>
          </w:rPr>
          <w:t>Elements</w:t>
        </w:r>
      </w:hyperlink>
      <w:r w:rsidR="005F6181" w:rsidRPr="00615AC0">
        <w:rPr>
          <w:rFonts w:ascii="Source Sans Pro" w:eastAsia="Source Sans Pro" w:hAnsi="Source Sans Pro" w:cs="Source Sans Pro"/>
        </w:rPr>
        <w:t>)</w:t>
      </w:r>
      <w:r w:rsidR="00236CF0">
        <w:rPr>
          <w:rFonts w:ascii="Source Sans Pro" w:eastAsia="Source Sans Pro" w:hAnsi="Source Sans Pro" w:cs="Source Sans Pro"/>
        </w:rPr>
        <w:t>, including</w:t>
      </w:r>
      <w:r w:rsidRPr="00615AC0">
        <w:rPr>
          <w:rFonts w:ascii="Source Sans Pro" w:eastAsia="Source Sans Pro" w:hAnsi="Source Sans Pro" w:cs="Source Sans Pro"/>
        </w:rPr>
        <w:t>:</w:t>
      </w:r>
    </w:p>
    <w:p w14:paraId="1D5EB2BE" w14:textId="27325663" w:rsidR="00D54922" w:rsidRPr="00615AC0" w:rsidRDefault="0097219E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CV, clearly noting which accomplishments occurred during the review period</w:t>
      </w:r>
      <w:r w:rsidR="00EF3A9D" w:rsidRPr="00615AC0">
        <w:rPr>
          <w:rFonts w:ascii="Source Sans Pro" w:eastAsia="Source Sans Pro" w:hAnsi="Source Sans Pro" w:cs="Source Sans Pro"/>
        </w:rPr>
        <w:t xml:space="preserve"> </w:t>
      </w:r>
      <w:r w:rsidR="006616A1" w:rsidRPr="00615AC0">
        <w:rPr>
          <w:rFonts w:ascii="Source Sans Pro" w:eastAsia="Source Sans Pro" w:hAnsi="Source Sans Pro" w:cs="Source Sans Pro"/>
        </w:rPr>
        <w:t>(</w:t>
      </w:r>
      <w:r w:rsidR="005A59CB" w:rsidRPr="00615AC0">
        <w:rPr>
          <w:rFonts w:ascii="Source Sans Pro" w:eastAsia="Source Sans Pro" w:hAnsi="Source Sans Pro" w:cs="Source Sans Pro"/>
        </w:rPr>
        <w:t>candidates are encouraged to use highlighting)</w:t>
      </w:r>
    </w:p>
    <w:p w14:paraId="31D4C47F" w14:textId="1BC589CE" w:rsidR="005855F8" w:rsidRPr="00615AC0" w:rsidRDefault="004E2407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Candidate </w:t>
      </w:r>
      <w:r w:rsidR="000D04CC">
        <w:rPr>
          <w:rFonts w:ascii="Source Sans Pro" w:eastAsia="Source Sans Pro" w:hAnsi="Source Sans Pro" w:cs="Source Sans Pro"/>
        </w:rPr>
        <w:t>S</w:t>
      </w:r>
      <w:r w:rsidR="005855F8" w:rsidRPr="00615AC0">
        <w:rPr>
          <w:rFonts w:ascii="Source Sans Pro" w:eastAsia="Source Sans Pro" w:hAnsi="Source Sans Pro" w:cs="Source Sans Pro"/>
        </w:rPr>
        <w:t xml:space="preserve">tatement </w:t>
      </w:r>
    </w:p>
    <w:p w14:paraId="6502DBD7" w14:textId="68D445D6" w:rsidR="005855F8" w:rsidRPr="00615AC0" w:rsidRDefault="005855F8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Teaching data: Student E</w:t>
      </w:r>
      <w:r w:rsidR="450E95EC" w:rsidRPr="00615AC0">
        <w:rPr>
          <w:rFonts w:ascii="Source Sans Pro" w:eastAsia="Source Sans Pro" w:hAnsi="Source Sans Pro" w:cs="Source Sans Pro"/>
        </w:rPr>
        <w:t>xperience</w:t>
      </w:r>
      <w:r w:rsidRPr="00615AC0">
        <w:rPr>
          <w:rFonts w:ascii="Source Sans Pro" w:eastAsia="Source Sans Pro" w:hAnsi="Source Sans Pro" w:cs="Source Sans Pro"/>
        </w:rPr>
        <w:t xml:space="preserve"> Surveys</w:t>
      </w:r>
      <w:r w:rsidR="000D04CC">
        <w:rPr>
          <w:rFonts w:ascii="Source Sans Pro" w:eastAsia="Source Sans Pro" w:hAnsi="Source Sans Pro" w:cs="Source Sans Pro"/>
        </w:rPr>
        <w:t xml:space="preserve">, peer teaching reviews, and </w:t>
      </w:r>
      <w:r w:rsidR="00A4011F">
        <w:rPr>
          <w:rFonts w:ascii="Source Sans Pro" w:eastAsia="Source Sans Pro" w:hAnsi="Source Sans Pro" w:cs="Source Sans Pro"/>
        </w:rPr>
        <w:t>other optional information (sample syllabi, Instructor Reflections, etc.)</w:t>
      </w:r>
      <w:r w:rsidR="007E71C1" w:rsidRPr="00615AC0">
        <w:rPr>
          <w:rFonts w:ascii="Source Sans Pro" w:eastAsia="Source Sans Pro" w:hAnsi="Source Sans Pro" w:cs="Source Sans Pro"/>
        </w:rPr>
        <w:t xml:space="preserve">. </w:t>
      </w:r>
      <w:r w:rsidR="009F786B">
        <w:rPr>
          <w:rFonts w:ascii="Source Sans Pro" w:eastAsia="Source Sans Pro" w:hAnsi="Source Sans Pro" w:cs="Source Sans Pro"/>
        </w:rPr>
        <w:t>In most cases, t</w:t>
      </w:r>
      <w:r w:rsidR="005A7420">
        <w:rPr>
          <w:rFonts w:ascii="Source Sans Pro" w:eastAsia="Source Sans Pro" w:hAnsi="Source Sans Pro" w:cs="Source Sans Pro"/>
        </w:rPr>
        <w:t>wo</w:t>
      </w:r>
      <w:r w:rsidR="009F786B">
        <w:rPr>
          <w:rFonts w:ascii="Source Sans Pro" w:eastAsia="Source Sans Pro" w:hAnsi="Source Sans Pro" w:cs="Source Sans Pro"/>
        </w:rPr>
        <w:t xml:space="preserve"> peer teaching </w:t>
      </w:r>
      <w:r w:rsidR="00A4011F">
        <w:rPr>
          <w:rFonts w:ascii="Source Sans Pro" w:eastAsia="Source Sans Pro" w:hAnsi="Source Sans Pro" w:cs="Source Sans Pro"/>
        </w:rPr>
        <w:t>review</w:t>
      </w:r>
      <w:r w:rsidR="009F786B">
        <w:rPr>
          <w:rFonts w:ascii="Source Sans Pro" w:eastAsia="Source Sans Pro" w:hAnsi="Source Sans Pro" w:cs="Source Sans Pro"/>
        </w:rPr>
        <w:t>s are required</w:t>
      </w:r>
      <w:r w:rsidR="004E2407">
        <w:rPr>
          <w:rFonts w:ascii="Source Sans Pro" w:eastAsia="Source Sans Pro" w:hAnsi="Source Sans Pro" w:cs="Source Sans Pro"/>
        </w:rPr>
        <w:t xml:space="preserve"> for 6PTR</w:t>
      </w:r>
      <w:r w:rsidR="007E71C1" w:rsidRPr="00615AC0">
        <w:rPr>
          <w:rFonts w:ascii="Source Sans Pro" w:eastAsia="Source Sans Pro" w:hAnsi="Source Sans Pro" w:cs="Source Sans Pro"/>
        </w:rPr>
        <w:t xml:space="preserve">. </w:t>
      </w:r>
    </w:p>
    <w:p w14:paraId="409DDD00" w14:textId="1A60CE37" w:rsidR="00074062" w:rsidRPr="00615AC0" w:rsidRDefault="00074062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Research</w:t>
      </w:r>
      <w:r w:rsidR="00232D5C">
        <w:rPr>
          <w:rFonts w:ascii="Source Sans Pro" w:eastAsia="Source Sans Pro" w:hAnsi="Source Sans Pro" w:cs="Source Sans Pro"/>
        </w:rPr>
        <w:t>/creative activity</w:t>
      </w:r>
      <w:r w:rsidRPr="00615AC0">
        <w:rPr>
          <w:rFonts w:ascii="Source Sans Pro" w:eastAsia="Source Sans Pro" w:hAnsi="Source Sans Pro" w:cs="Source Sans Pro"/>
        </w:rPr>
        <w:t xml:space="preserve"> d</w:t>
      </w:r>
      <w:r w:rsidR="00C4696A">
        <w:rPr>
          <w:rFonts w:ascii="Source Sans Pro" w:eastAsia="Source Sans Pro" w:hAnsi="Source Sans Pro" w:cs="Source Sans Pro"/>
        </w:rPr>
        <w:t>ocumentation</w:t>
      </w:r>
    </w:p>
    <w:p w14:paraId="01D24D0C" w14:textId="59E3FCA9" w:rsidR="004C4D67" w:rsidRPr="00615AC0" w:rsidRDefault="004E2407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</w:t>
      </w:r>
      <w:r w:rsidR="00D45DAF">
        <w:rPr>
          <w:rFonts w:ascii="Source Sans Pro" w:eastAsia="Source Sans Pro" w:hAnsi="Source Sans Pro" w:cs="Source Sans Pro"/>
        </w:rPr>
        <w:t xml:space="preserve">ervice </w:t>
      </w:r>
      <w:r>
        <w:rPr>
          <w:rFonts w:ascii="Source Sans Pro" w:eastAsia="Source Sans Pro" w:hAnsi="Source Sans Pro" w:cs="Source Sans Pro"/>
        </w:rPr>
        <w:t>documentation</w:t>
      </w:r>
      <w:r w:rsidR="00916067" w:rsidRPr="00615AC0">
        <w:rPr>
          <w:rFonts w:ascii="Source Sans Pro" w:eastAsia="Source Sans Pro" w:hAnsi="Source Sans Pro" w:cs="Source Sans Pro"/>
        </w:rPr>
        <w:t xml:space="preserve"> </w:t>
      </w:r>
    </w:p>
    <w:p w14:paraId="2E1AFB8B" w14:textId="2B7F6C30" w:rsidR="002977D8" w:rsidRDefault="00602BA2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T</w:t>
      </w:r>
      <w:r w:rsidR="002977D8" w:rsidRPr="00615AC0">
        <w:rPr>
          <w:rFonts w:ascii="Source Sans Pro" w:eastAsia="Source Sans Pro" w:hAnsi="Source Sans Pro" w:cs="Source Sans Pro"/>
        </w:rPr>
        <w:t xml:space="preserve">he </w:t>
      </w:r>
      <w:r w:rsidR="004E2407">
        <w:rPr>
          <w:rFonts w:ascii="Source Sans Pro" w:eastAsia="Source Sans Pro" w:hAnsi="Source Sans Pro" w:cs="Source Sans Pro"/>
        </w:rPr>
        <w:t>candidate</w:t>
      </w:r>
      <w:r w:rsidR="002977D8" w:rsidRPr="00615AC0">
        <w:rPr>
          <w:rFonts w:ascii="Source Sans Pro" w:eastAsia="Source Sans Pro" w:hAnsi="Source Sans Pro" w:cs="Source Sans Pro"/>
        </w:rPr>
        <w:t>’s condi</w:t>
      </w:r>
      <w:r w:rsidR="00E41350" w:rsidRPr="00615AC0">
        <w:rPr>
          <w:rFonts w:ascii="Source Sans Pro" w:eastAsia="Source Sans Pro" w:hAnsi="Source Sans Pro" w:cs="Source Sans Pro"/>
        </w:rPr>
        <w:t>tions of appointment</w:t>
      </w:r>
      <w:r w:rsidR="005A7420">
        <w:rPr>
          <w:rFonts w:ascii="Source Sans Pro" w:eastAsia="Source Sans Pro" w:hAnsi="Source Sans Pro" w:cs="Source Sans Pro"/>
        </w:rPr>
        <w:t xml:space="preserve">, detailing any circumstances that </w:t>
      </w:r>
      <w:r w:rsidR="004E2407">
        <w:rPr>
          <w:rFonts w:ascii="Source Sans Pro" w:eastAsia="Source Sans Pro" w:hAnsi="Source Sans Pro" w:cs="Source Sans Pro"/>
        </w:rPr>
        <w:t>explain</w:t>
      </w:r>
      <w:r w:rsidR="005A7420">
        <w:rPr>
          <w:rFonts w:ascii="Source Sans Pro" w:eastAsia="Source Sans Pro" w:hAnsi="Source Sans Pro" w:cs="Source Sans Pro"/>
        </w:rPr>
        <w:t xml:space="preserve"> a modification of the normal FTE workloads in your department</w:t>
      </w:r>
      <w:r w:rsidR="00E41350" w:rsidRPr="00615AC0">
        <w:rPr>
          <w:rFonts w:ascii="Source Sans Pro" w:eastAsia="Source Sans Pro" w:hAnsi="Source Sans Pro" w:cs="Source Sans Pro"/>
        </w:rPr>
        <w:t>.</w:t>
      </w:r>
    </w:p>
    <w:p w14:paraId="691EC3C6" w14:textId="77777777" w:rsidR="000E0717" w:rsidRDefault="000E0717" w:rsidP="000E0717">
      <w:pPr>
        <w:pStyle w:val="ListParagraph"/>
        <w:ind w:left="1440"/>
        <w:rPr>
          <w:rFonts w:ascii="Source Sans Pro" w:eastAsia="Source Sans Pro" w:hAnsi="Source Sans Pro" w:cs="Source Sans Pro"/>
        </w:rPr>
      </w:pPr>
    </w:p>
    <w:p w14:paraId="1E7A8923" w14:textId="2332DF77" w:rsidR="000E0717" w:rsidRDefault="000E0717" w:rsidP="000E0717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If any required material is missing from the dossier, notify your unit head immediately.</w:t>
      </w:r>
    </w:p>
    <w:p w14:paraId="14C359B9" w14:textId="77777777" w:rsidR="000E0717" w:rsidRPr="00615AC0" w:rsidRDefault="000E0717" w:rsidP="000E0717">
      <w:pPr>
        <w:pStyle w:val="ListParagraph"/>
        <w:rPr>
          <w:rFonts w:ascii="Source Sans Pro" w:eastAsia="Source Sans Pro" w:hAnsi="Source Sans Pro" w:cs="Source Sans Pro"/>
        </w:rPr>
      </w:pPr>
    </w:p>
    <w:p w14:paraId="47C2315D" w14:textId="2A3A1EF8" w:rsidR="0057445E" w:rsidRDefault="002D4F56" w:rsidP="0057445E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  <w:b/>
          <w:bCs/>
        </w:rPr>
      </w:pPr>
      <w:r w:rsidRPr="00C74D86">
        <w:rPr>
          <w:rFonts w:ascii="Source Sans Pro" w:eastAsia="Source Sans Pro" w:hAnsi="Source Sans Pro" w:cs="Source Sans Pro"/>
          <w:b/>
          <w:bCs/>
        </w:rPr>
        <w:t xml:space="preserve">Refer to your </w:t>
      </w:r>
      <w:hyperlink r:id="rId13" w:history="1">
        <w:r w:rsidRPr="00413360">
          <w:rPr>
            <w:rStyle w:val="Hyperlink"/>
            <w:rFonts w:ascii="Source Sans Pro" w:eastAsia="Source Sans Pro" w:hAnsi="Source Sans Pro" w:cs="Source Sans Pro"/>
            <w:b/>
            <w:bCs/>
          </w:rPr>
          <w:t>unit’s policy</w:t>
        </w:r>
      </w:hyperlink>
      <w:r w:rsidRPr="00C74D86">
        <w:rPr>
          <w:rFonts w:ascii="Source Sans Pro" w:eastAsia="Source Sans Pro" w:hAnsi="Source Sans Pro" w:cs="Source Sans Pro"/>
          <w:b/>
          <w:bCs/>
        </w:rPr>
        <w:t xml:space="preserve"> on </w:t>
      </w:r>
      <w:r w:rsidR="005A7420">
        <w:rPr>
          <w:rFonts w:ascii="Source Sans Pro" w:eastAsia="Source Sans Pro" w:hAnsi="Source Sans Pro" w:cs="Source Sans Pro"/>
          <w:b/>
          <w:bCs/>
        </w:rPr>
        <w:t>post-tenure</w:t>
      </w:r>
      <w:r w:rsidR="00C74D86" w:rsidRPr="00C74D86">
        <w:rPr>
          <w:rFonts w:ascii="Source Sans Pro" w:eastAsia="Source Sans Pro" w:hAnsi="Source Sans Pro" w:cs="Source Sans Pro"/>
          <w:b/>
          <w:bCs/>
        </w:rPr>
        <w:t xml:space="preserve"> review</w:t>
      </w:r>
      <w:r w:rsidR="00223B97" w:rsidRPr="00C74D86">
        <w:rPr>
          <w:rFonts w:ascii="Source Sans Pro" w:eastAsia="Source Sans Pro" w:hAnsi="Source Sans Pro" w:cs="Source Sans Pro"/>
          <w:b/>
          <w:bCs/>
        </w:rPr>
        <w:t xml:space="preserve"> for specific criteria to use when judging performance</w:t>
      </w:r>
      <w:r w:rsidR="00C74D86">
        <w:rPr>
          <w:rFonts w:ascii="Source Sans Pro" w:eastAsia="Source Sans Pro" w:hAnsi="Source Sans Pro" w:cs="Source Sans Pro"/>
          <w:b/>
          <w:bCs/>
        </w:rPr>
        <w:t xml:space="preserve">. </w:t>
      </w:r>
      <w:r w:rsidR="00C74D86">
        <w:rPr>
          <w:rFonts w:ascii="Source Sans Pro" w:eastAsia="Source Sans Pro" w:hAnsi="Source Sans Pro" w:cs="Source Sans Pro"/>
        </w:rPr>
        <w:t>Read this policy first before star</w:t>
      </w:r>
      <w:r w:rsidR="00944BA1">
        <w:rPr>
          <w:rFonts w:ascii="Source Sans Pro" w:eastAsia="Source Sans Pro" w:hAnsi="Source Sans Pro" w:cs="Source Sans Pro"/>
        </w:rPr>
        <w:t xml:space="preserve">ting your review and </w:t>
      </w:r>
      <w:r w:rsidR="00C311A2">
        <w:rPr>
          <w:rFonts w:ascii="Source Sans Pro" w:eastAsia="Source Sans Pro" w:hAnsi="Source Sans Pro" w:cs="Source Sans Pro"/>
        </w:rPr>
        <w:t xml:space="preserve">mention the </w:t>
      </w:r>
      <w:r w:rsidR="00C5032C">
        <w:rPr>
          <w:rFonts w:ascii="Source Sans Pro" w:eastAsia="Source Sans Pro" w:hAnsi="Source Sans Pro" w:cs="Source Sans Pro"/>
        </w:rPr>
        <w:t xml:space="preserve">relevant </w:t>
      </w:r>
      <w:r w:rsidR="00C311A2">
        <w:rPr>
          <w:rFonts w:ascii="Source Sans Pro" w:eastAsia="Source Sans Pro" w:hAnsi="Source Sans Pro" w:cs="Source Sans Pro"/>
        </w:rPr>
        <w:t>criteria in your review</w:t>
      </w:r>
      <w:r w:rsidR="00E01B88">
        <w:rPr>
          <w:rFonts w:ascii="Source Sans Pro" w:eastAsia="Source Sans Pro" w:hAnsi="Source Sans Pro" w:cs="Source Sans Pro"/>
        </w:rPr>
        <w:t>.</w:t>
      </w:r>
    </w:p>
    <w:p w14:paraId="2AF7EFC7" w14:textId="77777777" w:rsidR="00C74D86" w:rsidRPr="00C74D86" w:rsidRDefault="00C74D86" w:rsidP="00C74D86">
      <w:pPr>
        <w:pStyle w:val="ListParagraph"/>
        <w:rPr>
          <w:rFonts w:ascii="Source Sans Pro" w:eastAsia="Source Sans Pro" w:hAnsi="Source Sans Pro" w:cs="Source Sans Pro"/>
          <w:b/>
          <w:bCs/>
        </w:rPr>
      </w:pPr>
    </w:p>
    <w:p w14:paraId="00109829" w14:textId="4F96E5E2" w:rsidR="002B42C0" w:rsidRDefault="000144AA" w:rsidP="00512617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  <w:b/>
          <w:bCs/>
        </w:rPr>
      </w:pPr>
      <w:r>
        <w:rPr>
          <w:rFonts w:ascii="Source Sans Pro" w:eastAsia="Source Sans Pro" w:hAnsi="Source Sans Pro" w:cs="Source Sans Pro"/>
        </w:rPr>
        <w:t>Know</w:t>
      </w:r>
      <w:r w:rsidR="0057445E">
        <w:rPr>
          <w:rFonts w:ascii="Source Sans Pro" w:eastAsia="Source Sans Pro" w:hAnsi="Source Sans Pro" w:cs="Source Sans Pro"/>
        </w:rPr>
        <w:t xml:space="preserve"> the review period and limit your analysis to this period. If there is any question about the review period, ask your </w:t>
      </w:r>
      <w:r w:rsidR="00C0051E">
        <w:rPr>
          <w:rFonts w:ascii="Source Sans Pro" w:eastAsia="Source Sans Pro" w:hAnsi="Source Sans Pro" w:cs="Source Sans Pro"/>
        </w:rPr>
        <w:t>unit head</w:t>
      </w:r>
      <w:r w:rsidR="0057445E">
        <w:rPr>
          <w:rFonts w:ascii="Source Sans Pro" w:eastAsia="Source Sans Pro" w:hAnsi="Source Sans Pro" w:cs="Source Sans Pro"/>
        </w:rPr>
        <w:t xml:space="preserve"> or the vice provost for academic affairs (vpaa@uoregon.edu).</w:t>
      </w:r>
    </w:p>
    <w:p w14:paraId="069BB597" w14:textId="77777777" w:rsidR="00F778F2" w:rsidRDefault="00F778F2" w:rsidP="00F778F2">
      <w:pPr>
        <w:pStyle w:val="ListParagraph"/>
        <w:rPr>
          <w:rFonts w:ascii="Source Sans Pro" w:eastAsia="Source Sans Pro" w:hAnsi="Source Sans Pro" w:cs="Source Sans Pro"/>
          <w:b/>
          <w:bCs/>
        </w:rPr>
      </w:pPr>
    </w:p>
    <w:p w14:paraId="03006E19" w14:textId="7893563B" w:rsidR="004B3924" w:rsidRDefault="002C6082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The committee will review the materials</w:t>
      </w:r>
      <w:r w:rsidR="006F7E3B" w:rsidRPr="00615AC0">
        <w:rPr>
          <w:rFonts w:ascii="Source Sans Pro" w:eastAsia="Source Sans Pro" w:hAnsi="Source Sans Pro" w:cs="Source Sans Pro"/>
        </w:rPr>
        <w:t xml:space="preserve"> and prepare a brief </w:t>
      </w:r>
      <w:r w:rsidR="00EB545F" w:rsidRPr="00615AC0">
        <w:rPr>
          <w:rFonts w:ascii="Source Sans Pro" w:eastAsia="Source Sans Pro" w:hAnsi="Source Sans Pro" w:cs="Source Sans Pro"/>
        </w:rPr>
        <w:t xml:space="preserve">report and </w:t>
      </w:r>
      <w:r w:rsidR="00937847" w:rsidRPr="00615AC0">
        <w:rPr>
          <w:rFonts w:ascii="Source Sans Pro" w:eastAsia="Source Sans Pro" w:hAnsi="Source Sans Pro" w:cs="Source Sans Pro"/>
        </w:rPr>
        <w:t xml:space="preserve">summary </w:t>
      </w:r>
      <w:r w:rsidR="00EB545F" w:rsidRPr="00615AC0">
        <w:rPr>
          <w:rFonts w:ascii="Source Sans Pro" w:eastAsia="Source Sans Pro" w:hAnsi="Source Sans Pro" w:cs="Source Sans Pro"/>
        </w:rPr>
        <w:t xml:space="preserve">recommendation </w:t>
      </w:r>
      <w:r w:rsidR="00FE18BF" w:rsidRPr="00615AC0">
        <w:rPr>
          <w:rFonts w:ascii="Source Sans Pro" w:eastAsia="Source Sans Pro" w:hAnsi="Source Sans Pro" w:cs="Source Sans Pro"/>
        </w:rPr>
        <w:t>(meets</w:t>
      </w:r>
      <w:r w:rsidR="003039C3" w:rsidRPr="00615AC0">
        <w:rPr>
          <w:rFonts w:ascii="Source Sans Pro" w:eastAsia="Source Sans Pro" w:hAnsi="Source Sans Pro" w:cs="Source Sans Pro"/>
        </w:rPr>
        <w:t xml:space="preserve"> </w:t>
      </w:r>
      <w:r w:rsidR="00FE18BF" w:rsidRPr="00615AC0">
        <w:rPr>
          <w:rFonts w:ascii="Source Sans Pro" w:eastAsia="Source Sans Pro" w:hAnsi="Source Sans Pro" w:cs="Source Sans Pro"/>
        </w:rPr>
        <w:t xml:space="preserve">or does not meet overall </w:t>
      </w:r>
      <w:r w:rsidR="00863F6D" w:rsidRPr="00615AC0">
        <w:rPr>
          <w:rFonts w:ascii="Source Sans Pro" w:eastAsia="Source Sans Pro" w:hAnsi="Source Sans Pro" w:cs="Source Sans Pro"/>
        </w:rPr>
        <w:t xml:space="preserve">performance expectations for </w:t>
      </w:r>
      <w:r w:rsidR="00937847" w:rsidRPr="00615AC0">
        <w:rPr>
          <w:rFonts w:ascii="Source Sans Pro" w:eastAsia="Source Sans Pro" w:hAnsi="Source Sans Pro" w:cs="Source Sans Pro"/>
        </w:rPr>
        <w:t>promotion</w:t>
      </w:r>
      <w:r w:rsidR="00863F6D" w:rsidRPr="00615AC0">
        <w:rPr>
          <w:rFonts w:ascii="Source Sans Pro" w:eastAsia="Source Sans Pro" w:hAnsi="Source Sans Pro" w:cs="Source Sans Pro"/>
        </w:rPr>
        <w:t xml:space="preserve">) </w:t>
      </w:r>
      <w:r w:rsidR="00EB545F" w:rsidRPr="00615AC0">
        <w:rPr>
          <w:rFonts w:ascii="Source Sans Pro" w:eastAsia="Source Sans Pro" w:hAnsi="Source Sans Pro" w:cs="Source Sans Pro"/>
        </w:rPr>
        <w:t xml:space="preserve">to the unit head, based on the materials. </w:t>
      </w:r>
      <w:r w:rsidR="00771827" w:rsidRPr="00615AC0">
        <w:rPr>
          <w:rFonts w:ascii="Source Sans Pro" w:eastAsia="Source Sans Pro" w:hAnsi="Source Sans Pro" w:cs="Source Sans Pro"/>
        </w:rPr>
        <w:t>For</w:t>
      </w:r>
      <w:r w:rsidR="00BA6121" w:rsidRPr="00615AC0">
        <w:rPr>
          <w:rFonts w:ascii="Source Sans Pro" w:eastAsia="Source Sans Pro" w:hAnsi="Source Sans Pro" w:cs="Source Sans Pro"/>
        </w:rPr>
        <w:t xml:space="preserve"> </w:t>
      </w:r>
      <w:r w:rsidR="00CD26E2" w:rsidRPr="00615AC0">
        <w:rPr>
          <w:rFonts w:ascii="Source Sans Pro" w:eastAsia="Source Sans Pro" w:hAnsi="Source Sans Pro" w:cs="Source Sans Pro"/>
        </w:rPr>
        <w:t>each category</w:t>
      </w:r>
      <w:r w:rsidR="00BA6121" w:rsidRPr="00615AC0">
        <w:rPr>
          <w:rFonts w:ascii="Source Sans Pro" w:eastAsia="Source Sans Pro" w:hAnsi="Source Sans Pro" w:cs="Source Sans Pro"/>
        </w:rPr>
        <w:t xml:space="preserve"> (teaching, </w:t>
      </w:r>
      <w:r w:rsidR="004629DE" w:rsidRPr="00615AC0">
        <w:rPr>
          <w:rFonts w:ascii="Source Sans Pro" w:eastAsia="Source Sans Pro" w:hAnsi="Source Sans Pro" w:cs="Source Sans Pro"/>
        </w:rPr>
        <w:t>scholarship/</w:t>
      </w:r>
      <w:r w:rsidR="00140663" w:rsidRPr="00615AC0">
        <w:rPr>
          <w:rFonts w:ascii="Source Sans Pro" w:eastAsia="Source Sans Pro" w:hAnsi="Source Sans Pro" w:cs="Source Sans Pro"/>
        </w:rPr>
        <w:t xml:space="preserve"> </w:t>
      </w:r>
      <w:r w:rsidR="004629DE" w:rsidRPr="00615AC0">
        <w:rPr>
          <w:rFonts w:ascii="Source Sans Pro" w:eastAsia="Source Sans Pro" w:hAnsi="Source Sans Pro" w:cs="Source Sans Pro"/>
        </w:rPr>
        <w:t>creative activity, service)</w:t>
      </w:r>
      <w:r w:rsidR="00E7785D" w:rsidRPr="00615AC0">
        <w:rPr>
          <w:rFonts w:ascii="Source Sans Pro" w:eastAsia="Source Sans Pro" w:hAnsi="Source Sans Pro" w:cs="Source Sans Pro"/>
        </w:rPr>
        <w:t xml:space="preserve">, </w:t>
      </w:r>
      <w:r w:rsidR="00D359EA" w:rsidRPr="00615AC0">
        <w:rPr>
          <w:rFonts w:ascii="Source Sans Pro" w:eastAsia="Source Sans Pro" w:hAnsi="Source Sans Pro" w:cs="Source Sans Pro"/>
        </w:rPr>
        <w:t>report whether performance in that category meets or does not meet expectations</w:t>
      </w:r>
      <w:r w:rsidR="009058A2" w:rsidRPr="00615AC0">
        <w:rPr>
          <w:rFonts w:ascii="Source Sans Pro" w:eastAsia="Source Sans Pro" w:hAnsi="Source Sans Pro" w:cs="Source Sans Pro"/>
        </w:rPr>
        <w:t>, based on your unit’s specific criteria</w:t>
      </w:r>
      <w:r w:rsidR="00812354" w:rsidRPr="00615AC0">
        <w:rPr>
          <w:rFonts w:ascii="Source Sans Pro" w:eastAsia="Source Sans Pro" w:hAnsi="Source Sans Pro" w:cs="Source Sans Pro"/>
        </w:rPr>
        <w:t xml:space="preserve"> for </w:t>
      </w:r>
      <w:r w:rsidR="007725A1">
        <w:rPr>
          <w:rFonts w:ascii="Source Sans Pro" w:eastAsia="Source Sans Pro" w:hAnsi="Source Sans Pro" w:cs="Source Sans Pro"/>
        </w:rPr>
        <w:t>tenure</w:t>
      </w:r>
      <w:r w:rsidR="00DD18F5">
        <w:rPr>
          <w:rFonts w:ascii="Source Sans Pro" w:eastAsia="Source Sans Pro" w:hAnsi="Source Sans Pro" w:cs="Source Sans Pro"/>
        </w:rPr>
        <w:t>-track</w:t>
      </w:r>
      <w:r w:rsidR="00812354" w:rsidRPr="00615AC0">
        <w:rPr>
          <w:rFonts w:ascii="Source Sans Pro" w:eastAsia="Source Sans Pro" w:hAnsi="Source Sans Pro" w:cs="Source Sans Pro"/>
        </w:rPr>
        <w:t xml:space="preserve"> faculty members</w:t>
      </w:r>
      <w:r w:rsidR="00D359EA" w:rsidRPr="00615AC0">
        <w:rPr>
          <w:rFonts w:ascii="Source Sans Pro" w:eastAsia="Source Sans Pro" w:hAnsi="Source Sans Pro" w:cs="Source Sans Pro"/>
        </w:rPr>
        <w:t>.</w:t>
      </w:r>
      <w:r w:rsidR="00197225" w:rsidRPr="00615AC0">
        <w:rPr>
          <w:rFonts w:ascii="Source Sans Pro" w:eastAsia="Source Sans Pro" w:hAnsi="Source Sans Pro" w:cs="Source Sans Pro"/>
        </w:rPr>
        <w:t xml:space="preserve"> </w:t>
      </w:r>
      <w:r w:rsidR="00FB2B53">
        <w:rPr>
          <w:rFonts w:ascii="Source Sans Pro" w:eastAsia="Source Sans Pro" w:hAnsi="Source Sans Pro" w:cs="Source Sans Pro"/>
        </w:rPr>
        <w:t>You may choose to delineate performance further with “exceeds expectations”</w:t>
      </w:r>
      <w:r w:rsidR="004E2407">
        <w:rPr>
          <w:rFonts w:ascii="Source Sans Pro" w:eastAsia="Source Sans Pro" w:hAnsi="Source Sans Pro" w:cs="Source Sans Pro"/>
        </w:rPr>
        <w:t xml:space="preserve"> in each category, but the summary recommendation should be meets or does not meet.</w:t>
      </w:r>
      <w:r w:rsidR="00FB2B53">
        <w:rPr>
          <w:rFonts w:ascii="Source Sans Pro" w:eastAsia="Source Sans Pro" w:hAnsi="Source Sans Pro" w:cs="Source Sans Pro"/>
        </w:rPr>
        <w:t xml:space="preserve"> </w:t>
      </w:r>
    </w:p>
    <w:p w14:paraId="428C61D0" w14:textId="77777777" w:rsidR="004B3924" w:rsidRPr="004B3924" w:rsidRDefault="004B3924" w:rsidP="004B3924">
      <w:pPr>
        <w:pStyle w:val="ListParagraph"/>
        <w:rPr>
          <w:rFonts w:ascii="Source Sans Pro" w:eastAsia="Source Sans Pro" w:hAnsi="Source Sans Pro" w:cs="Source Sans Pro"/>
        </w:rPr>
      </w:pPr>
    </w:p>
    <w:p w14:paraId="32957424" w14:textId="0DD31617" w:rsidR="00BD1E14" w:rsidRDefault="00BD1E14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lastRenderedPageBreak/>
        <w:t>T</w:t>
      </w:r>
      <w:r w:rsidR="00B70E76" w:rsidRPr="00615AC0">
        <w:rPr>
          <w:rFonts w:ascii="Source Sans Pro" w:eastAsia="Source Sans Pro" w:hAnsi="Source Sans Pro" w:cs="Source Sans Pro"/>
        </w:rPr>
        <w:t>he teaching category</w:t>
      </w:r>
      <w:r w:rsidR="00FE5AEF" w:rsidRPr="00615AC0">
        <w:rPr>
          <w:rFonts w:ascii="Source Sans Pro" w:eastAsia="Source Sans Pro" w:hAnsi="Source Sans Pro" w:cs="Source Sans Pro"/>
        </w:rPr>
        <w:t xml:space="preserve"> </w:t>
      </w:r>
      <w:r w:rsidR="00B70E76" w:rsidRPr="00615AC0">
        <w:rPr>
          <w:rFonts w:ascii="Source Sans Pro" w:eastAsia="Source Sans Pro" w:hAnsi="Source Sans Pro" w:cs="Source Sans Pro"/>
        </w:rPr>
        <w:t xml:space="preserve">should </w:t>
      </w:r>
      <w:r w:rsidR="008618CC" w:rsidRPr="00615AC0">
        <w:rPr>
          <w:rFonts w:ascii="Source Sans Pro" w:eastAsia="Source Sans Pro" w:hAnsi="Source Sans Pro" w:cs="Source Sans Pro"/>
        </w:rPr>
        <w:t>include a description of</w:t>
      </w:r>
      <w:r w:rsidR="00B70E76" w:rsidRPr="00615AC0">
        <w:rPr>
          <w:rFonts w:ascii="Source Sans Pro" w:eastAsia="Source Sans Pro" w:hAnsi="Source Sans Pro" w:cs="Source Sans Pro"/>
        </w:rPr>
        <w:t xml:space="preserve"> performance </w:t>
      </w:r>
      <w:r w:rsidR="00FE5AEF" w:rsidRPr="00615AC0">
        <w:rPr>
          <w:rFonts w:ascii="Source Sans Pro" w:eastAsia="Source Sans Pro" w:hAnsi="Source Sans Pro" w:cs="Source Sans Pro"/>
        </w:rPr>
        <w:t xml:space="preserve">with respect to the </w:t>
      </w:r>
      <w:hyperlink r:id="rId14" w:history="1">
        <w:r w:rsidR="00FE5AEF" w:rsidRPr="00615AC0">
          <w:rPr>
            <w:rStyle w:val="Hyperlink"/>
            <w:rFonts w:ascii="Source Sans Pro" w:eastAsia="Source Sans Pro" w:hAnsi="Source Sans Pro" w:cs="Source Sans Pro"/>
          </w:rPr>
          <w:t>four teaching competencies</w:t>
        </w:r>
      </w:hyperlink>
      <w:r w:rsidR="00FE5AEF" w:rsidRPr="00615AC0">
        <w:rPr>
          <w:rFonts w:ascii="Source Sans Pro" w:eastAsia="Source Sans Pro" w:hAnsi="Source Sans Pro" w:cs="Source Sans Pro"/>
        </w:rPr>
        <w:t>.</w:t>
      </w:r>
      <w:r w:rsidR="00782B34" w:rsidRPr="00615AC0">
        <w:rPr>
          <w:rFonts w:ascii="Source Sans Pro" w:eastAsia="Source Sans Pro" w:hAnsi="Source Sans Pro" w:cs="Source Sans Pro"/>
        </w:rPr>
        <w:t xml:space="preserve"> </w:t>
      </w:r>
      <w:r w:rsidR="007D4C25">
        <w:rPr>
          <w:rFonts w:ascii="Source Sans Pro" w:eastAsia="Source Sans Pro" w:hAnsi="Source Sans Pro" w:cs="Source Sans Pro"/>
        </w:rPr>
        <w:t xml:space="preserve">Helpful materials on evaluating teaching </w:t>
      </w:r>
      <w:r w:rsidR="00DF1AD0">
        <w:rPr>
          <w:rFonts w:ascii="Source Sans Pro" w:eastAsia="Source Sans Pro" w:hAnsi="Source Sans Pro" w:cs="Source Sans Pro"/>
        </w:rPr>
        <w:t>are</w:t>
      </w:r>
      <w:r w:rsidR="007D4C25">
        <w:rPr>
          <w:rFonts w:ascii="Source Sans Pro" w:eastAsia="Source Sans Pro" w:hAnsi="Source Sans Pro" w:cs="Source Sans Pro"/>
        </w:rPr>
        <w:t xml:space="preserve"> on the </w:t>
      </w:r>
      <w:hyperlink r:id="rId15" w:history="1">
        <w:r w:rsidR="007D4C25" w:rsidRPr="0034303E">
          <w:rPr>
            <w:rStyle w:val="Hyperlink"/>
            <w:rFonts w:ascii="Source Sans Pro" w:eastAsia="Source Sans Pro" w:hAnsi="Source Sans Pro" w:cs="Source Sans Pro"/>
          </w:rPr>
          <w:t>Materials for Evaluation of Teaching</w:t>
        </w:r>
      </w:hyperlink>
      <w:r w:rsidR="007D4C25">
        <w:rPr>
          <w:rFonts w:ascii="Source Sans Pro" w:eastAsia="Source Sans Pro" w:hAnsi="Source Sans Pro" w:cs="Source Sans Pro"/>
        </w:rPr>
        <w:t xml:space="preserve"> webpage.</w:t>
      </w:r>
    </w:p>
    <w:p w14:paraId="2A955F3F" w14:textId="77777777" w:rsidR="00BD1E14" w:rsidRPr="00BD1E14" w:rsidRDefault="00BD1E14" w:rsidP="00BD1E14">
      <w:pPr>
        <w:pStyle w:val="ListParagraph"/>
        <w:rPr>
          <w:rFonts w:ascii="Source Sans Pro" w:eastAsia="Source Sans Pro" w:hAnsi="Source Sans Pro" w:cs="Source Sans Pro"/>
        </w:rPr>
      </w:pPr>
    </w:p>
    <w:p w14:paraId="54BE67C1" w14:textId="44167655" w:rsidR="00E83ED6" w:rsidRDefault="00782B34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The committee </w:t>
      </w:r>
      <w:r w:rsidR="00FB2B53">
        <w:rPr>
          <w:rFonts w:ascii="Source Sans Pro" w:eastAsia="Source Sans Pro" w:hAnsi="Source Sans Pro" w:cs="Source Sans Pro"/>
        </w:rPr>
        <w:t>should</w:t>
      </w:r>
      <w:r w:rsidRPr="00615AC0">
        <w:rPr>
          <w:rFonts w:ascii="Source Sans Pro" w:eastAsia="Source Sans Pro" w:hAnsi="Source Sans Pro" w:cs="Source Sans Pro"/>
        </w:rPr>
        <w:t xml:space="preserve"> also note whether the faculty member is engaged in diversity, equity, and inclusion. DEI engagement </w:t>
      </w:r>
      <w:r w:rsidR="00B433B0">
        <w:rPr>
          <w:rFonts w:ascii="Source Sans Pro" w:eastAsia="Source Sans Pro" w:hAnsi="Source Sans Pro" w:cs="Source Sans Pro"/>
        </w:rPr>
        <w:t>may</w:t>
      </w:r>
      <w:r w:rsidRPr="00615AC0">
        <w:rPr>
          <w:rFonts w:ascii="Source Sans Pro" w:eastAsia="Source Sans Pro" w:hAnsi="Source Sans Pro" w:cs="Source Sans Pro"/>
        </w:rPr>
        <w:t xml:space="preserve"> be relevant to one or more of the </w:t>
      </w:r>
      <w:r w:rsidR="00895B8C">
        <w:rPr>
          <w:rFonts w:ascii="Source Sans Pro" w:eastAsia="Source Sans Pro" w:hAnsi="Source Sans Pro" w:cs="Source Sans Pro"/>
        </w:rPr>
        <w:t xml:space="preserve">three </w:t>
      </w:r>
      <w:r w:rsidRPr="00615AC0">
        <w:rPr>
          <w:rFonts w:ascii="Source Sans Pro" w:eastAsia="Source Sans Pro" w:hAnsi="Source Sans Pro" w:cs="Source Sans Pro"/>
        </w:rPr>
        <w:t>categories – teaching, research</w:t>
      </w:r>
      <w:r w:rsidR="00F5647F" w:rsidRPr="00615AC0">
        <w:rPr>
          <w:rFonts w:ascii="Source Sans Pro" w:eastAsia="Source Sans Pro" w:hAnsi="Source Sans Pro" w:cs="Source Sans Pro"/>
        </w:rPr>
        <w:t>/creative activity</w:t>
      </w:r>
      <w:r w:rsidRPr="00615AC0">
        <w:rPr>
          <w:rFonts w:ascii="Source Sans Pro" w:eastAsia="Source Sans Pro" w:hAnsi="Source Sans Pro" w:cs="Source Sans Pro"/>
        </w:rPr>
        <w:t>, and service</w:t>
      </w:r>
      <w:r w:rsidR="00751C5E">
        <w:rPr>
          <w:rFonts w:ascii="Source Sans Pro" w:eastAsia="Source Sans Pro" w:hAnsi="Source Sans Pro" w:cs="Source Sans Pro"/>
        </w:rPr>
        <w:t xml:space="preserve"> --</w:t>
      </w:r>
      <w:r w:rsidR="00E0149D" w:rsidRPr="00615AC0">
        <w:rPr>
          <w:rFonts w:ascii="Source Sans Pro" w:eastAsia="Source Sans Pro" w:hAnsi="Source Sans Pro" w:cs="Source Sans Pro"/>
        </w:rPr>
        <w:t xml:space="preserve"> and may be described in those contexts</w:t>
      </w:r>
      <w:r w:rsidRPr="00615AC0">
        <w:rPr>
          <w:rFonts w:ascii="Source Sans Pro" w:eastAsia="Source Sans Pro" w:hAnsi="Source Sans Pro" w:cs="Source Sans Pro"/>
        </w:rPr>
        <w:t>.</w:t>
      </w:r>
    </w:p>
    <w:p w14:paraId="102F15B3" w14:textId="77777777" w:rsidR="00512617" w:rsidRPr="00512617" w:rsidRDefault="00512617" w:rsidP="00512617">
      <w:pPr>
        <w:pStyle w:val="ListParagraph"/>
        <w:rPr>
          <w:rFonts w:ascii="Source Sans Pro" w:eastAsia="Source Sans Pro" w:hAnsi="Source Sans Pro" w:cs="Source Sans Pro"/>
        </w:rPr>
      </w:pPr>
    </w:p>
    <w:p w14:paraId="64C8AEC5" w14:textId="7695BD37" w:rsidR="00EB545F" w:rsidRDefault="00AB34FF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Each</w:t>
      </w:r>
      <w:r w:rsidR="00EB545F" w:rsidRPr="00615AC0">
        <w:rPr>
          <w:rFonts w:ascii="Source Sans Pro" w:eastAsia="Source Sans Pro" w:hAnsi="Source Sans Pro" w:cs="Source Sans Pro"/>
        </w:rPr>
        <w:t xml:space="preserve"> committee </w:t>
      </w:r>
      <w:r w:rsidR="00490047" w:rsidRPr="00615AC0">
        <w:rPr>
          <w:rFonts w:ascii="Source Sans Pro" w:eastAsia="Source Sans Pro" w:hAnsi="Source Sans Pro" w:cs="Source Sans Pro"/>
        </w:rPr>
        <w:t xml:space="preserve">member will vote on the </w:t>
      </w:r>
      <w:r w:rsidR="00782B34" w:rsidRPr="00615AC0">
        <w:rPr>
          <w:rFonts w:ascii="Source Sans Pro" w:eastAsia="Source Sans Pro" w:hAnsi="Source Sans Pro" w:cs="Source Sans Pro"/>
        </w:rPr>
        <w:t xml:space="preserve">overall committee </w:t>
      </w:r>
      <w:proofErr w:type="gramStart"/>
      <w:r w:rsidR="00490047" w:rsidRPr="00615AC0">
        <w:rPr>
          <w:rFonts w:ascii="Source Sans Pro" w:eastAsia="Source Sans Pro" w:hAnsi="Source Sans Pro" w:cs="Source Sans Pro"/>
        </w:rPr>
        <w:t>recommendation</w:t>
      </w:r>
      <w:proofErr w:type="gramEnd"/>
      <w:r w:rsidR="00490047" w:rsidRPr="00615AC0">
        <w:rPr>
          <w:rFonts w:ascii="Source Sans Pro" w:eastAsia="Source Sans Pro" w:hAnsi="Source Sans Pro" w:cs="Source Sans Pro"/>
        </w:rPr>
        <w:t xml:space="preserve"> and </w:t>
      </w:r>
      <w:r w:rsidRPr="00615AC0">
        <w:rPr>
          <w:rFonts w:ascii="Source Sans Pro" w:eastAsia="Source Sans Pro" w:hAnsi="Source Sans Pro" w:cs="Source Sans Pro"/>
        </w:rPr>
        <w:t xml:space="preserve">the </w:t>
      </w:r>
      <w:r w:rsidR="001C77CC" w:rsidRPr="00615AC0">
        <w:rPr>
          <w:rFonts w:ascii="Source Sans Pro" w:eastAsia="Source Sans Pro" w:hAnsi="Source Sans Pro" w:cs="Source Sans Pro"/>
        </w:rPr>
        <w:t>committee will provide the</w:t>
      </w:r>
      <w:r w:rsidR="00490047" w:rsidRPr="00615AC0">
        <w:rPr>
          <w:rFonts w:ascii="Source Sans Pro" w:eastAsia="Source Sans Pro" w:hAnsi="Source Sans Pro" w:cs="Source Sans Pro"/>
        </w:rPr>
        <w:t xml:space="preserve"> unit head with their vote </w:t>
      </w:r>
      <w:r w:rsidR="001C77CC" w:rsidRPr="00615AC0">
        <w:rPr>
          <w:rFonts w:ascii="Source Sans Pro" w:eastAsia="Source Sans Pro" w:hAnsi="Source Sans Pro" w:cs="Source Sans Pro"/>
        </w:rPr>
        <w:t xml:space="preserve">tally </w:t>
      </w:r>
      <w:r w:rsidR="00490047" w:rsidRPr="00615AC0">
        <w:rPr>
          <w:rFonts w:ascii="Source Sans Pro" w:eastAsia="Source Sans Pro" w:hAnsi="Source Sans Pro" w:cs="Source Sans Pro"/>
        </w:rPr>
        <w:t>along with their report.</w:t>
      </w:r>
      <w:r w:rsidR="00FE01D1" w:rsidRPr="00615AC0">
        <w:rPr>
          <w:rFonts w:ascii="Source Sans Pro" w:eastAsia="Source Sans Pro" w:hAnsi="Source Sans Pro" w:cs="Source Sans Pro"/>
        </w:rPr>
        <w:t xml:space="preserve"> </w:t>
      </w:r>
      <w:r w:rsidR="00782B34" w:rsidRPr="00615AC0">
        <w:rPr>
          <w:rFonts w:ascii="Source Sans Pro" w:eastAsia="Source Sans Pro" w:hAnsi="Source Sans Pro" w:cs="Source Sans Pro"/>
        </w:rPr>
        <w:t xml:space="preserve">The </w:t>
      </w:r>
      <w:r w:rsidR="00B40D15" w:rsidRPr="00615AC0">
        <w:rPr>
          <w:rFonts w:ascii="Source Sans Pro" w:eastAsia="Source Sans Pro" w:hAnsi="Source Sans Pro" w:cs="Source Sans Pro"/>
        </w:rPr>
        <w:t xml:space="preserve">votes </w:t>
      </w:r>
      <w:r w:rsidR="00872DD6" w:rsidRPr="00615AC0">
        <w:rPr>
          <w:rFonts w:ascii="Source Sans Pro" w:eastAsia="Source Sans Pro" w:hAnsi="Source Sans Pro" w:cs="Source Sans Pro"/>
        </w:rPr>
        <w:t>should</w:t>
      </w:r>
      <w:r w:rsidR="00B40D15" w:rsidRPr="00615AC0">
        <w:rPr>
          <w:rFonts w:ascii="Source Sans Pro" w:eastAsia="Source Sans Pro" w:hAnsi="Source Sans Pro" w:cs="Source Sans Pro"/>
        </w:rPr>
        <w:t xml:space="preserve"> not be identified by the names of the committee members: </w:t>
      </w:r>
      <w:r w:rsidR="00D54974" w:rsidRPr="00615AC0">
        <w:rPr>
          <w:rFonts w:ascii="Source Sans Pro" w:eastAsia="Source Sans Pro" w:hAnsi="Source Sans Pro" w:cs="Source Sans Pro"/>
        </w:rPr>
        <w:t>Report the</w:t>
      </w:r>
      <w:r w:rsidR="00B40D15" w:rsidRPr="00615AC0">
        <w:rPr>
          <w:rFonts w:ascii="Source Sans Pro" w:eastAsia="Source Sans Pro" w:hAnsi="Source Sans Pro" w:cs="Source Sans Pro"/>
        </w:rPr>
        <w:t xml:space="preserve"> list of committee member names separate from the numerical vote tally.</w:t>
      </w:r>
    </w:p>
    <w:p w14:paraId="20697486" w14:textId="77777777" w:rsidR="00512617" w:rsidRPr="00512617" w:rsidRDefault="00512617" w:rsidP="00512617">
      <w:pPr>
        <w:pStyle w:val="ListParagraph"/>
        <w:rPr>
          <w:rFonts w:ascii="Source Sans Pro" w:eastAsia="Source Sans Pro" w:hAnsi="Source Sans Pro" w:cs="Source Sans Pro"/>
        </w:rPr>
      </w:pPr>
    </w:p>
    <w:p w14:paraId="6238FA0F" w14:textId="23D5DAA6" w:rsidR="00E2258E" w:rsidRDefault="00E2258E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Questions can be directed to your unit head, associate dean, or the vice provost for academic affairs (</w:t>
      </w:r>
      <w:hyperlink r:id="rId16" w:history="1">
        <w:r w:rsidR="004E21FC" w:rsidRPr="00855CE4">
          <w:rPr>
            <w:rStyle w:val="Hyperlink"/>
            <w:rFonts w:ascii="Source Sans Pro" w:eastAsia="Source Sans Pro" w:hAnsi="Source Sans Pro" w:cs="Source Sans Pro"/>
          </w:rPr>
          <w:t>vpaa@uoregon.edu</w:t>
        </w:r>
      </w:hyperlink>
      <w:r w:rsidRPr="00615AC0">
        <w:rPr>
          <w:rFonts w:ascii="Source Sans Pro" w:eastAsia="Source Sans Pro" w:hAnsi="Source Sans Pro" w:cs="Source Sans Pro"/>
        </w:rPr>
        <w:t>).</w:t>
      </w:r>
    </w:p>
    <w:p w14:paraId="4798E494" w14:textId="77777777" w:rsidR="004E21FC" w:rsidRDefault="004E21FC" w:rsidP="004E21FC">
      <w:pPr>
        <w:ind w:left="360"/>
        <w:rPr>
          <w:rFonts w:ascii="Source Sans Pro" w:eastAsia="Source Sans Pro" w:hAnsi="Source Sans Pro" w:cs="Source Sans Pro"/>
        </w:rPr>
      </w:pPr>
    </w:p>
    <w:p w14:paraId="2DEB4FEA" w14:textId="67A09C51" w:rsidR="004E21FC" w:rsidRPr="00E72ABC" w:rsidRDefault="004E21FC" w:rsidP="004E21FC">
      <w:pPr>
        <w:ind w:left="360"/>
        <w:rPr>
          <w:rFonts w:ascii="Source Sans Pro" w:eastAsia="Source Sans Pro" w:hAnsi="Source Sans Pro" w:cs="Source Sans Pro"/>
          <w:b/>
          <w:bCs/>
        </w:rPr>
      </w:pPr>
      <w:r w:rsidRPr="00E72ABC">
        <w:rPr>
          <w:rFonts w:ascii="Source Sans Pro" w:eastAsia="Source Sans Pro" w:hAnsi="Source Sans Pro" w:cs="Source Sans Pro"/>
          <w:b/>
          <w:bCs/>
        </w:rPr>
        <w:t xml:space="preserve">Relevant Office of the Provost </w:t>
      </w:r>
      <w:r w:rsidR="0012045F">
        <w:rPr>
          <w:rFonts w:ascii="Source Sans Pro" w:eastAsia="Source Sans Pro" w:hAnsi="Source Sans Pro" w:cs="Source Sans Pro"/>
          <w:b/>
          <w:bCs/>
        </w:rPr>
        <w:t>W</w:t>
      </w:r>
      <w:r w:rsidRPr="00E72ABC">
        <w:rPr>
          <w:rFonts w:ascii="Source Sans Pro" w:eastAsia="Source Sans Pro" w:hAnsi="Source Sans Pro" w:cs="Source Sans Pro"/>
          <w:b/>
          <w:bCs/>
        </w:rPr>
        <w:t xml:space="preserve">ebpages </w:t>
      </w:r>
    </w:p>
    <w:p w14:paraId="2C7D5893" w14:textId="38FD447C" w:rsidR="006044EC" w:rsidRDefault="004E2407" w:rsidP="004E21FC">
      <w:pPr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Post-Tenure Review</w:t>
      </w:r>
      <w:r w:rsidR="00F410AB">
        <w:rPr>
          <w:rFonts w:ascii="Source Sans Pro" w:eastAsia="Source Sans Pro" w:hAnsi="Source Sans Pro" w:cs="Source Sans Pro"/>
        </w:rPr>
        <w:t xml:space="preserve"> Process: </w:t>
      </w:r>
      <w:r w:rsidR="008F60B2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hyperlink r:id="rId17" w:history="1">
        <w:r w:rsidRPr="00952394">
          <w:rPr>
            <w:rStyle w:val="Hyperlink"/>
            <w:rFonts w:ascii="Source Sans Pro" w:eastAsia="Source Sans Pro" w:hAnsi="Source Sans Pro" w:cs="Source Sans Pro"/>
          </w:rPr>
          <w:t>https://provost.uoregon.edu/post-tenure-review</w:t>
        </w:r>
      </w:hyperlink>
      <w:r>
        <w:rPr>
          <w:rFonts w:ascii="Source Sans Pro" w:eastAsia="Source Sans Pro" w:hAnsi="Source Sans Pro" w:cs="Source Sans Pro"/>
        </w:rPr>
        <w:t xml:space="preserve"> </w:t>
      </w:r>
      <w:r w:rsidR="008F60B2">
        <w:rPr>
          <w:rFonts w:ascii="Source Sans Pro" w:eastAsia="Source Sans Pro" w:hAnsi="Source Sans Pro" w:cs="Source Sans Pro"/>
        </w:rPr>
        <w:tab/>
      </w:r>
    </w:p>
    <w:p w14:paraId="3DE4E193" w14:textId="43923440" w:rsidR="00E72ABC" w:rsidRDefault="00E72ABC" w:rsidP="004E21FC">
      <w:pPr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Guides, Forms, and Templates:</w:t>
      </w:r>
      <w:r w:rsidR="008F60B2">
        <w:rPr>
          <w:rFonts w:ascii="Source Sans Pro" w:eastAsia="Source Sans Pro" w:hAnsi="Source Sans Pro" w:cs="Source Sans Pro"/>
        </w:rPr>
        <w:tab/>
      </w:r>
      <w:r w:rsidR="008F60B2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 xml:space="preserve"> </w:t>
      </w:r>
      <w:hyperlink r:id="rId18" w:history="1">
        <w:r w:rsidR="00F27574" w:rsidRPr="00855CE4">
          <w:rPr>
            <w:rStyle w:val="Hyperlink"/>
            <w:rFonts w:ascii="Source Sans Pro" w:eastAsia="Source Sans Pro" w:hAnsi="Source Sans Pro" w:cs="Source Sans Pro"/>
          </w:rPr>
          <w:t>https://provost.uoregon.edu/reviews/guides-forms-templates</w:t>
        </w:r>
      </w:hyperlink>
    </w:p>
    <w:p w14:paraId="5AAE43F8" w14:textId="757FF9E7" w:rsidR="00C256CA" w:rsidRDefault="00C256CA" w:rsidP="004E21FC">
      <w:pPr>
        <w:ind w:left="360"/>
        <w:rPr>
          <w:rFonts w:ascii="Source Sans Pro" w:eastAsia="Source Sans Pro" w:hAnsi="Source Sans Pro" w:cs="Source Sans Pro"/>
        </w:rPr>
      </w:pPr>
    </w:p>
    <w:p w14:paraId="53D172EE" w14:textId="77777777" w:rsidR="0012045F" w:rsidRDefault="0012045F" w:rsidP="004E21FC">
      <w:pPr>
        <w:ind w:left="360"/>
        <w:rPr>
          <w:rFonts w:ascii="Source Sans Pro" w:eastAsia="Source Sans Pro" w:hAnsi="Source Sans Pro" w:cs="Source Sans Pro"/>
        </w:rPr>
      </w:pPr>
    </w:p>
    <w:p w14:paraId="0AD11A60" w14:textId="77777777" w:rsidR="00F27574" w:rsidRDefault="00F27574" w:rsidP="004E21FC">
      <w:pPr>
        <w:ind w:left="360"/>
        <w:rPr>
          <w:rFonts w:ascii="Source Sans Pro" w:eastAsia="Source Sans Pro" w:hAnsi="Source Sans Pro" w:cs="Source Sans Pro"/>
        </w:rPr>
      </w:pPr>
    </w:p>
    <w:p w14:paraId="1E7C4A68" w14:textId="77777777" w:rsidR="00CD58A6" w:rsidRPr="004E21FC" w:rsidRDefault="00CD58A6" w:rsidP="004E21FC">
      <w:pPr>
        <w:ind w:left="360"/>
        <w:rPr>
          <w:rFonts w:ascii="Source Sans Pro" w:eastAsia="Source Sans Pro" w:hAnsi="Source Sans Pro" w:cs="Source Sans Pro"/>
        </w:rPr>
      </w:pPr>
    </w:p>
    <w:p w14:paraId="324B3636" w14:textId="77777777" w:rsidR="00B5507D" w:rsidRDefault="00B5507D" w:rsidP="0F1E6E60">
      <w:pPr>
        <w:ind w:left="360"/>
        <w:jc w:val="right"/>
        <w:rPr>
          <w:rFonts w:ascii="Source Sans Pro" w:eastAsia="Source Sans Pro" w:hAnsi="Source Sans Pro" w:cs="Source Sans Pro"/>
          <w:sz w:val="24"/>
          <w:szCs w:val="24"/>
        </w:rPr>
      </w:pPr>
    </w:p>
    <w:p w14:paraId="4348D34C" w14:textId="73486828" w:rsidR="007342E3" w:rsidRPr="0090389B" w:rsidRDefault="007342E3" w:rsidP="0F1E6E60">
      <w:pPr>
        <w:rPr>
          <w:rFonts w:ascii="Source Sans Pro" w:eastAsia="Source Sans Pro" w:hAnsi="Source Sans Pro" w:cs="Source Sans Pro"/>
          <w:color w:val="FF0000"/>
          <w:sz w:val="24"/>
          <w:szCs w:val="24"/>
        </w:rPr>
      </w:pPr>
    </w:p>
    <w:sectPr w:rsidR="007342E3" w:rsidRPr="0090389B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26B6" w14:textId="77777777" w:rsidR="006D03F3" w:rsidRDefault="006D03F3" w:rsidP="00782B34">
      <w:pPr>
        <w:spacing w:after="0" w:line="240" w:lineRule="auto"/>
      </w:pPr>
      <w:r>
        <w:separator/>
      </w:r>
    </w:p>
  </w:endnote>
  <w:endnote w:type="continuationSeparator" w:id="0">
    <w:p w14:paraId="11AB7E81" w14:textId="77777777" w:rsidR="006D03F3" w:rsidRDefault="006D03F3" w:rsidP="0078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1E6E60" w14:paraId="002A8E26" w14:textId="77777777" w:rsidTr="7DE29582">
      <w:trPr>
        <w:trHeight w:val="300"/>
      </w:trPr>
      <w:tc>
        <w:tcPr>
          <w:tcW w:w="3120" w:type="dxa"/>
        </w:tcPr>
        <w:p w14:paraId="1E8F92A4" w14:textId="67F0D759" w:rsidR="0F1E6E60" w:rsidRPr="00F13D4E" w:rsidRDefault="7DE29582" w:rsidP="7DE29582">
          <w:pPr>
            <w:pStyle w:val="Header"/>
            <w:ind w:left="-115"/>
            <w:rPr>
              <w:rFonts w:ascii="Source Sans Pro" w:eastAsia="Source Sans Pro" w:hAnsi="Source Sans Pro" w:cs="Source Sans Pro"/>
              <w:sz w:val="20"/>
              <w:szCs w:val="20"/>
            </w:rPr>
          </w:pPr>
          <w:r w:rsidRPr="00F13D4E">
            <w:rPr>
              <w:rFonts w:ascii="Source Sans Pro" w:eastAsia="Source Sans Pro" w:hAnsi="Source Sans Pro" w:cs="Source Sans Pro"/>
              <w:sz w:val="20"/>
              <w:szCs w:val="20"/>
            </w:rPr>
            <w:t xml:space="preserve">Updated </w:t>
          </w:r>
          <w:r w:rsidR="00B16D91" w:rsidRPr="00F13D4E">
            <w:rPr>
              <w:rFonts w:ascii="Source Sans Pro" w:eastAsia="Source Sans Pro" w:hAnsi="Source Sans Pro" w:cs="Source Sans Pro"/>
              <w:sz w:val="20"/>
              <w:szCs w:val="20"/>
            </w:rPr>
            <w:t>10</w:t>
          </w:r>
          <w:r w:rsidRPr="00F13D4E">
            <w:rPr>
              <w:rFonts w:ascii="Source Sans Pro" w:eastAsia="Source Sans Pro" w:hAnsi="Source Sans Pro" w:cs="Source Sans Pro"/>
              <w:sz w:val="20"/>
              <w:szCs w:val="20"/>
            </w:rPr>
            <w:t>.202</w:t>
          </w:r>
          <w:r w:rsidR="00B55A48" w:rsidRPr="00F13D4E">
            <w:rPr>
              <w:rFonts w:ascii="Source Sans Pro" w:eastAsia="Source Sans Pro" w:hAnsi="Source Sans Pro" w:cs="Source Sans Pro"/>
              <w:sz w:val="20"/>
              <w:szCs w:val="20"/>
            </w:rPr>
            <w:t>5</w:t>
          </w:r>
        </w:p>
      </w:tc>
      <w:tc>
        <w:tcPr>
          <w:tcW w:w="3120" w:type="dxa"/>
        </w:tcPr>
        <w:p w14:paraId="02E394D4" w14:textId="52EAD2F3" w:rsidR="0F1E6E60" w:rsidRDefault="0F1E6E60" w:rsidP="0F1E6E60">
          <w:pPr>
            <w:pStyle w:val="Header"/>
            <w:jc w:val="center"/>
          </w:pPr>
        </w:p>
      </w:tc>
      <w:tc>
        <w:tcPr>
          <w:tcW w:w="3120" w:type="dxa"/>
        </w:tcPr>
        <w:p w14:paraId="44BFD5A6" w14:textId="4296B885" w:rsidR="0F1E6E60" w:rsidRDefault="0F1E6E60" w:rsidP="0F1E6E60">
          <w:pPr>
            <w:pStyle w:val="Header"/>
            <w:ind w:right="-115"/>
            <w:jc w:val="right"/>
          </w:pPr>
        </w:p>
      </w:tc>
    </w:tr>
  </w:tbl>
  <w:p w14:paraId="1E0F62E7" w14:textId="4E209300" w:rsidR="0F1E6E60" w:rsidRDefault="0F1E6E60" w:rsidP="0F1E6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C18B" w14:textId="77777777" w:rsidR="006D03F3" w:rsidRDefault="006D03F3" w:rsidP="00782B34">
      <w:pPr>
        <w:spacing w:after="0" w:line="240" w:lineRule="auto"/>
      </w:pPr>
      <w:r>
        <w:separator/>
      </w:r>
    </w:p>
  </w:footnote>
  <w:footnote w:type="continuationSeparator" w:id="0">
    <w:p w14:paraId="09D8F25E" w14:textId="77777777" w:rsidR="006D03F3" w:rsidRDefault="006D03F3" w:rsidP="0078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345"/>
      <w:gridCol w:w="8670"/>
    </w:tblGrid>
    <w:tr w:rsidR="0F1E6E60" w14:paraId="170D2EE1" w14:textId="77777777" w:rsidTr="0F1E6E60">
      <w:trPr>
        <w:trHeight w:val="300"/>
      </w:trPr>
      <w:tc>
        <w:tcPr>
          <w:tcW w:w="345" w:type="dxa"/>
        </w:tcPr>
        <w:p w14:paraId="1C68C50E" w14:textId="135BD131" w:rsidR="0F1E6E60" w:rsidRDefault="0F1E6E60" w:rsidP="0F1E6E60">
          <w:pPr>
            <w:pStyle w:val="Header"/>
            <w:ind w:left="-115"/>
            <w:rPr>
              <w:rFonts w:ascii="Source Sans Pro" w:eastAsia="Source Sans Pro" w:hAnsi="Source Sans Pro" w:cs="Source Sans Pro"/>
              <w:sz w:val="20"/>
              <w:szCs w:val="20"/>
            </w:rPr>
          </w:pPr>
        </w:p>
      </w:tc>
      <w:tc>
        <w:tcPr>
          <w:tcW w:w="345" w:type="dxa"/>
        </w:tcPr>
        <w:p w14:paraId="49CE6C81" w14:textId="1801AF97" w:rsidR="0F1E6E60" w:rsidRDefault="0F1E6E60" w:rsidP="0F1E6E60">
          <w:pPr>
            <w:pStyle w:val="Header"/>
            <w:jc w:val="center"/>
            <w:rPr>
              <w:rFonts w:ascii="Source Sans Pro" w:eastAsia="Source Sans Pro" w:hAnsi="Source Sans Pro" w:cs="Source Sans Pro"/>
              <w:sz w:val="20"/>
              <w:szCs w:val="20"/>
            </w:rPr>
          </w:pPr>
        </w:p>
      </w:tc>
      <w:tc>
        <w:tcPr>
          <w:tcW w:w="8670" w:type="dxa"/>
        </w:tcPr>
        <w:p w14:paraId="57796410" w14:textId="69CFE752" w:rsidR="0F1E6E60" w:rsidRDefault="0F1E6E60" w:rsidP="0F1E6E60">
          <w:pPr>
            <w:pStyle w:val="Header"/>
            <w:ind w:right="-115"/>
            <w:jc w:val="right"/>
            <w:rPr>
              <w:rFonts w:ascii="Source Sans Pro" w:eastAsia="Source Sans Pro" w:hAnsi="Source Sans Pro" w:cs="Source Sans Pro"/>
              <w:sz w:val="20"/>
              <w:szCs w:val="20"/>
            </w:rPr>
          </w:pPr>
        </w:p>
      </w:tc>
    </w:tr>
  </w:tbl>
  <w:p w14:paraId="73D07B94" w14:textId="5D85D597" w:rsidR="0F1E6E60" w:rsidRDefault="0F1E6E60" w:rsidP="0F1E6E60">
    <w:pPr>
      <w:pStyle w:val="Header"/>
      <w:rPr>
        <w:rFonts w:ascii="Source Sans Pro" w:eastAsia="Source Sans Pro" w:hAnsi="Source Sans Pro" w:cs="Source Sans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E53"/>
    <w:multiLevelType w:val="hybridMultilevel"/>
    <w:tmpl w:val="5AC6D940"/>
    <w:lvl w:ilvl="0" w:tplc="C37642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06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A5"/>
    <w:rsid w:val="000144AA"/>
    <w:rsid w:val="000216F6"/>
    <w:rsid w:val="00040F97"/>
    <w:rsid w:val="00074062"/>
    <w:rsid w:val="00075F93"/>
    <w:rsid w:val="000B35A2"/>
    <w:rsid w:val="000C1657"/>
    <w:rsid w:val="000C1BC9"/>
    <w:rsid w:val="000D04CC"/>
    <w:rsid w:val="000D3D01"/>
    <w:rsid w:val="000E0717"/>
    <w:rsid w:val="000F499C"/>
    <w:rsid w:val="001025E2"/>
    <w:rsid w:val="00115D54"/>
    <w:rsid w:val="0012045F"/>
    <w:rsid w:val="00132B22"/>
    <w:rsid w:val="00140663"/>
    <w:rsid w:val="001423B7"/>
    <w:rsid w:val="001809F4"/>
    <w:rsid w:val="0018330F"/>
    <w:rsid w:val="0019627B"/>
    <w:rsid w:val="00197225"/>
    <w:rsid w:val="001B44A2"/>
    <w:rsid w:val="001C77CC"/>
    <w:rsid w:val="001D7BD1"/>
    <w:rsid w:val="001F0313"/>
    <w:rsid w:val="001F222C"/>
    <w:rsid w:val="0021266A"/>
    <w:rsid w:val="00223B97"/>
    <w:rsid w:val="00232D5C"/>
    <w:rsid w:val="00236CF0"/>
    <w:rsid w:val="002668C3"/>
    <w:rsid w:val="00290CB5"/>
    <w:rsid w:val="002944D3"/>
    <w:rsid w:val="002977D8"/>
    <w:rsid w:val="002A2EC9"/>
    <w:rsid w:val="002B42C0"/>
    <w:rsid w:val="002B679D"/>
    <w:rsid w:val="002C6082"/>
    <w:rsid w:val="002D22A6"/>
    <w:rsid w:val="002D4F56"/>
    <w:rsid w:val="002E583D"/>
    <w:rsid w:val="003039C3"/>
    <w:rsid w:val="00305917"/>
    <w:rsid w:val="0034303E"/>
    <w:rsid w:val="003504E6"/>
    <w:rsid w:val="00370F6D"/>
    <w:rsid w:val="00380BEB"/>
    <w:rsid w:val="00383EF7"/>
    <w:rsid w:val="00396359"/>
    <w:rsid w:val="003A4D3B"/>
    <w:rsid w:val="003F2D97"/>
    <w:rsid w:val="00413360"/>
    <w:rsid w:val="00436577"/>
    <w:rsid w:val="00442906"/>
    <w:rsid w:val="004629DE"/>
    <w:rsid w:val="00475BC8"/>
    <w:rsid w:val="00476534"/>
    <w:rsid w:val="004809FF"/>
    <w:rsid w:val="00490047"/>
    <w:rsid w:val="004B3924"/>
    <w:rsid w:val="004C269A"/>
    <w:rsid w:val="004C4D67"/>
    <w:rsid w:val="004C4F95"/>
    <w:rsid w:val="004E21FC"/>
    <w:rsid w:val="004E2407"/>
    <w:rsid w:val="004E2F87"/>
    <w:rsid w:val="004E4299"/>
    <w:rsid w:val="004F26D4"/>
    <w:rsid w:val="004F2E89"/>
    <w:rsid w:val="00512617"/>
    <w:rsid w:val="0051371E"/>
    <w:rsid w:val="005206BB"/>
    <w:rsid w:val="00560676"/>
    <w:rsid w:val="00565D38"/>
    <w:rsid w:val="0057445E"/>
    <w:rsid w:val="005767FC"/>
    <w:rsid w:val="005775A8"/>
    <w:rsid w:val="005855F8"/>
    <w:rsid w:val="00590EEB"/>
    <w:rsid w:val="005A19E5"/>
    <w:rsid w:val="005A59CB"/>
    <w:rsid w:val="005A7420"/>
    <w:rsid w:val="005B2CAA"/>
    <w:rsid w:val="005D4B28"/>
    <w:rsid w:val="005F0729"/>
    <w:rsid w:val="005F3891"/>
    <w:rsid w:val="005F6181"/>
    <w:rsid w:val="00602BA2"/>
    <w:rsid w:val="006044EC"/>
    <w:rsid w:val="00615AC0"/>
    <w:rsid w:val="00632BA2"/>
    <w:rsid w:val="00634A34"/>
    <w:rsid w:val="00643246"/>
    <w:rsid w:val="006433A9"/>
    <w:rsid w:val="006616A1"/>
    <w:rsid w:val="0068296F"/>
    <w:rsid w:val="00691417"/>
    <w:rsid w:val="006A159A"/>
    <w:rsid w:val="006B5D64"/>
    <w:rsid w:val="006C398C"/>
    <w:rsid w:val="006D03F3"/>
    <w:rsid w:val="006D6B66"/>
    <w:rsid w:val="006F7E3B"/>
    <w:rsid w:val="00723720"/>
    <w:rsid w:val="00730F80"/>
    <w:rsid w:val="00732F6D"/>
    <w:rsid w:val="007342E3"/>
    <w:rsid w:val="00742B38"/>
    <w:rsid w:val="00751C5E"/>
    <w:rsid w:val="00771827"/>
    <w:rsid w:val="007725A1"/>
    <w:rsid w:val="00782B34"/>
    <w:rsid w:val="00782E5D"/>
    <w:rsid w:val="007A6685"/>
    <w:rsid w:val="007C1386"/>
    <w:rsid w:val="007D36E9"/>
    <w:rsid w:val="007D4C25"/>
    <w:rsid w:val="007E71C1"/>
    <w:rsid w:val="007F2C61"/>
    <w:rsid w:val="00812354"/>
    <w:rsid w:val="00815E86"/>
    <w:rsid w:val="00820653"/>
    <w:rsid w:val="00820E08"/>
    <w:rsid w:val="00837877"/>
    <w:rsid w:val="008503C9"/>
    <w:rsid w:val="008618CC"/>
    <w:rsid w:val="00863F6D"/>
    <w:rsid w:val="0086615D"/>
    <w:rsid w:val="00867264"/>
    <w:rsid w:val="00867E93"/>
    <w:rsid w:val="00872DD6"/>
    <w:rsid w:val="00895B8C"/>
    <w:rsid w:val="008C13E4"/>
    <w:rsid w:val="008C2B7A"/>
    <w:rsid w:val="008D5CB1"/>
    <w:rsid w:val="008E7D09"/>
    <w:rsid w:val="008F60B2"/>
    <w:rsid w:val="0090389B"/>
    <w:rsid w:val="009058A2"/>
    <w:rsid w:val="00916067"/>
    <w:rsid w:val="00917F3D"/>
    <w:rsid w:val="00933912"/>
    <w:rsid w:val="00937847"/>
    <w:rsid w:val="00944BA1"/>
    <w:rsid w:val="0097219E"/>
    <w:rsid w:val="00983C04"/>
    <w:rsid w:val="009A71E4"/>
    <w:rsid w:val="009F164F"/>
    <w:rsid w:val="009F786B"/>
    <w:rsid w:val="00A21495"/>
    <w:rsid w:val="00A4011F"/>
    <w:rsid w:val="00A409A5"/>
    <w:rsid w:val="00A71031"/>
    <w:rsid w:val="00A72F05"/>
    <w:rsid w:val="00A77131"/>
    <w:rsid w:val="00AA1E8F"/>
    <w:rsid w:val="00AB34FF"/>
    <w:rsid w:val="00AC5DB2"/>
    <w:rsid w:val="00AF1226"/>
    <w:rsid w:val="00B16D91"/>
    <w:rsid w:val="00B40D15"/>
    <w:rsid w:val="00B433B0"/>
    <w:rsid w:val="00B5507D"/>
    <w:rsid w:val="00B55A48"/>
    <w:rsid w:val="00B566DC"/>
    <w:rsid w:val="00B70E76"/>
    <w:rsid w:val="00B764D6"/>
    <w:rsid w:val="00B779FD"/>
    <w:rsid w:val="00B8549F"/>
    <w:rsid w:val="00B90D91"/>
    <w:rsid w:val="00B977F2"/>
    <w:rsid w:val="00BA6121"/>
    <w:rsid w:val="00BB3CD0"/>
    <w:rsid w:val="00BC5648"/>
    <w:rsid w:val="00BD1E14"/>
    <w:rsid w:val="00BD4A17"/>
    <w:rsid w:val="00C0051E"/>
    <w:rsid w:val="00C13515"/>
    <w:rsid w:val="00C20841"/>
    <w:rsid w:val="00C256CA"/>
    <w:rsid w:val="00C2696F"/>
    <w:rsid w:val="00C311A2"/>
    <w:rsid w:val="00C4696A"/>
    <w:rsid w:val="00C5032C"/>
    <w:rsid w:val="00C66902"/>
    <w:rsid w:val="00C7127B"/>
    <w:rsid w:val="00C74D86"/>
    <w:rsid w:val="00C76374"/>
    <w:rsid w:val="00CB35B5"/>
    <w:rsid w:val="00CB721A"/>
    <w:rsid w:val="00CB7AC9"/>
    <w:rsid w:val="00CC7930"/>
    <w:rsid w:val="00CD26E2"/>
    <w:rsid w:val="00CD3F8C"/>
    <w:rsid w:val="00CD58A6"/>
    <w:rsid w:val="00D05019"/>
    <w:rsid w:val="00D10107"/>
    <w:rsid w:val="00D249F2"/>
    <w:rsid w:val="00D359EA"/>
    <w:rsid w:val="00D45DAF"/>
    <w:rsid w:val="00D52E0F"/>
    <w:rsid w:val="00D54922"/>
    <w:rsid w:val="00D54974"/>
    <w:rsid w:val="00D80305"/>
    <w:rsid w:val="00D95507"/>
    <w:rsid w:val="00DA56E8"/>
    <w:rsid w:val="00DD18F5"/>
    <w:rsid w:val="00DE3CAE"/>
    <w:rsid w:val="00DF1AD0"/>
    <w:rsid w:val="00E0149D"/>
    <w:rsid w:val="00E01B88"/>
    <w:rsid w:val="00E16AA8"/>
    <w:rsid w:val="00E2258E"/>
    <w:rsid w:val="00E30753"/>
    <w:rsid w:val="00E41350"/>
    <w:rsid w:val="00E72ABC"/>
    <w:rsid w:val="00E76197"/>
    <w:rsid w:val="00E7785D"/>
    <w:rsid w:val="00E83ED6"/>
    <w:rsid w:val="00E84245"/>
    <w:rsid w:val="00E90FC8"/>
    <w:rsid w:val="00EA2ACF"/>
    <w:rsid w:val="00EB3F73"/>
    <w:rsid w:val="00EB4EF6"/>
    <w:rsid w:val="00EB545F"/>
    <w:rsid w:val="00EB5BDB"/>
    <w:rsid w:val="00ED3C8E"/>
    <w:rsid w:val="00ED73E0"/>
    <w:rsid w:val="00EF3A9D"/>
    <w:rsid w:val="00F01094"/>
    <w:rsid w:val="00F13D4E"/>
    <w:rsid w:val="00F27574"/>
    <w:rsid w:val="00F276C3"/>
    <w:rsid w:val="00F349CE"/>
    <w:rsid w:val="00F36C56"/>
    <w:rsid w:val="00F410AB"/>
    <w:rsid w:val="00F5647F"/>
    <w:rsid w:val="00F65444"/>
    <w:rsid w:val="00F778F2"/>
    <w:rsid w:val="00FA20AB"/>
    <w:rsid w:val="00FB2B53"/>
    <w:rsid w:val="00FD3C27"/>
    <w:rsid w:val="00FE01D1"/>
    <w:rsid w:val="00FE18BF"/>
    <w:rsid w:val="00FE5AEF"/>
    <w:rsid w:val="0375A6F3"/>
    <w:rsid w:val="0B9789CE"/>
    <w:rsid w:val="0F1E6E60"/>
    <w:rsid w:val="1975F8B3"/>
    <w:rsid w:val="19EECD4E"/>
    <w:rsid w:val="28DCF82D"/>
    <w:rsid w:val="2FB0CA59"/>
    <w:rsid w:val="36835085"/>
    <w:rsid w:val="450E95EC"/>
    <w:rsid w:val="470EDB49"/>
    <w:rsid w:val="64A1D43C"/>
    <w:rsid w:val="69D2802B"/>
    <w:rsid w:val="6F4DFBBF"/>
    <w:rsid w:val="7DE29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B902"/>
  <w15:chartTrackingRefBased/>
  <w15:docId w15:val="{13CF93FA-ACE8-4546-9EC3-F59D81E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9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9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B3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2B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B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2B34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vost.uoregon.edu/department-unit-policies" TargetMode="External"/><Relationship Id="rId18" Type="http://schemas.openxmlformats.org/officeDocument/2006/relationships/hyperlink" Target="https://provost.uoregon.edu/reviews/guides-forms-templat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rovost.uoregon.edu/elements" TargetMode="External"/><Relationship Id="rId17" Type="http://schemas.openxmlformats.org/officeDocument/2006/relationships/hyperlink" Target="https://provost.uoregon.edu/post-tenure-re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paa@uoregon.ed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uoregon.edu/ua-bargaining-agreemen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vost.uoregon.edu/materials-evaluation-teaching-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ching.uoregon.edu/resources/professional-inclusive-engaged-and-research-informed-teaching-u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9F3D7-3DFE-465C-A0C7-9546C9F3C3C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1af6195-247b-42e6-9c6e-c178122a45ef"/>
    <ds:schemaRef ds:uri="98d88515-9981-4d93-bed1-cebcd5e9e4c6"/>
  </ds:schemaRefs>
</ds:datastoreItem>
</file>

<file path=customXml/itemProps2.xml><?xml version="1.0" encoding="utf-8"?>
<ds:datastoreItem xmlns:ds="http://schemas.openxmlformats.org/officeDocument/2006/customXml" ds:itemID="{4F3836FF-39CE-4FD3-A58B-3B6DD6582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9CA2D8-4F65-438C-AF85-45CE40D0E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0D39E0-6D40-4F40-B515-970BB500E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3546</Characters>
  <Application>Microsoft Office Word</Application>
  <DocSecurity>0</DocSecurity>
  <Lines>73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Links>
    <vt:vector size="18" baseType="variant">
      <vt:variant>
        <vt:i4>3473452</vt:i4>
      </vt:variant>
      <vt:variant>
        <vt:i4>6</vt:i4>
      </vt:variant>
      <vt:variant>
        <vt:i4>0</vt:i4>
      </vt:variant>
      <vt:variant>
        <vt:i4>5</vt:i4>
      </vt:variant>
      <vt:variant>
        <vt:lpwstr>https://teaching.uoregon.edu/resources/professional-inclusive-engaged-and-research-informed-teaching-uo</vt:lpwstr>
      </vt:variant>
      <vt:variant>
        <vt:lpwstr/>
      </vt:variant>
      <vt:variant>
        <vt:i4>5111881</vt:i4>
      </vt:variant>
      <vt:variant>
        <vt:i4>3</vt:i4>
      </vt:variant>
      <vt:variant>
        <vt:i4>0</vt:i4>
      </vt:variant>
      <vt:variant>
        <vt:i4>5</vt:i4>
      </vt:variant>
      <vt:variant>
        <vt:lpwstr>https://hr.uoregon.edu/ua-bargaining-agreement</vt:lpwstr>
      </vt:variant>
      <vt:variant>
        <vt:lpwstr>career-faculty-review-and-promotion</vt:lpwstr>
      </vt:variant>
      <vt:variant>
        <vt:i4>2293818</vt:i4>
      </vt:variant>
      <vt:variant>
        <vt:i4>0</vt:i4>
      </vt:variant>
      <vt:variant>
        <vt:i4>0</vt:i4>
      </vt:variant>
      <vt:variant>
        <vt:i4>5</vt:i4>
      </vt:variant>
      <vt:variant>
        <vt:lpwstr>https://hr.uoregon.edu/ua-bargaining-agreement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cp:lastPrinted>2024-02-16T19:13:00Z</cp:lastPrinted>
  <dcterms:created xsi:type="dcterms:W3CDTF">2025-10-17T22:05:00Z</dcterms:created>
  <dcterms:modified xsi:type="dcterms:W3CDTF">2025-10-17T22:05:00Z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